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936"/>
      </w:tblGrid>
      <w:tr w:rsidR="000E0FE9">
        <w:tc>
          <w:tcPr>
            <w:tcW w:w="9936" w:type="dxa"/>
          </w:tcPr>
          <w:p w:rsidR="000E0FE9" w:rsidRDefault="000E0FE9" w:rsidP="00C26576">
            <w:pPr>
              <w:pStyle w:val="SpecNotes"/>
            </w:pPr>
            <w:r>
              <w:t xml:space="preserve">This guide specification has been prepared by </w:t>
            </w:r>
            <w:r w:rsidR="00ED3F0E">
              <w:t>Propex</w:t>
            </w:r>
            <w:r w:rsidR="00C26576">
              <w:t xml:space="preserve"> Operating Company, LLC</w:t>
            </w:r>
            <w:r w:rsidR="00444B48">
              <w:t xml:space="preserve">. </w:t>
            </w:r>
            <w:r w:rsidR="00C26576">
              <w:t>(Propex)</w:t>
            </w:r>
            <w:r>
              <w:t xml:space="preserve"> to assist design professionals in the preparation of a specification section covering woven geotextile for separation and stabilization between a base or subbase course and the underlying subgrade.  It may be used as the basis for developing either a project specification or an office master specification.  Since it has been prepared according to the principles established in the Manual of </w:t>
            </w:r>
            <w:r w:rsidRPr="00444B48">
              <w:t xml:space="preserve">Practice published by The Construction Specifications Institute (CSI) including the use of section numbers and titles from the </w:t>
            </w:r>
            <w:r w:rsidR="00ED3F0E" w:rsidRPr="00444B48">
              <w:t>2004</w:t>
            </w:r>
            <w:r w:rsidRPr="00444B48">
              <w:t xml:space="preserve"> Edition of MasterFormat, this guide specification may be used in conjunction with most commercially available master specifications sections with minor editing.</w:t>
            </w:r>
            <w:r w:rsidRPr="00444B48">
              <w:br/>
            </w:r>
            <w:r w:rsidRPr="00444B48">
              <w:br/>
              <w:t>The following should be noted in using this guide specification:</w:t>
            </w:r>
            <w:r w:rsidRPr="00444B48">
              <w:br/>
            </w:r>
            <w:r w:rsidRPr="00444B48">
              <w:br/>
              <w:t>•Optional text requiring a selection by the user is enclosed within brackets, e.g.:  “Section [01</w:t>
            </w:r>
            <w:r w:rsidR="00ED3F0E" w:rsidRPr="00444B48">
              <w:t xml:space="preserve"> </w:t>
            </w:r>
            <w:r w:rsidRPr="00444B48">
              <w:t>33</w:t>
            </w:r>
            <w:r w:rsidR="00ED3F0E" w:rsidRPr="00444B48">
              <w:t xml:space="preserve"> 0</w:t>
            </w:r>
            <w:r w:rsidRPr="00444B48">
              <w:t>0] [_____].”</w:t>
            </w:r>
            <w:r w:rsidRPr="00444B48">
              <w:br/>
            </w:r>
            <w:r w:rsidRPr="00444B48">
              <w:br/>
              <w:t>•Items requiring user input are enclosed within brackets, e.g.:  “Section [_____ - _______].”</w:t>
            </w:r>
            <w:r w:rsidRPr="00444B48">
              <w:br/>
            </w:r>
            <w:r w:rsidRPr="00444B48">
              <w:br/>
              <w:t>•Optional paragraphs are separated by an “OR” statement, e.g.:</w:t>
            </w:r>
            <w:r w:rsidRPr="00444B48">
              <w:br/>
            </w:r>
            <w:r w:rsidRPr="00444B48">
              <w:br/>
              <w:t>**** OR ****</w:t>
            </w:r>
            <w:r w:rsidRPr="00444B48">
              <w:br/>
            </w:r>
            <w:r w:rsidRPr="00444B48">
              <w:br/>
              <w:t xml:space="preserve">This guide specification is available in both hard copy and a variety of electronic formats to suit most popular word processing programs and operating platforms.  Please contact </w:t>
            </w:r>
            <w:r w:rsidR="00ED3F0E" w:rsidRPr="00444B48">
              <w:t>Propex</w:t>
            </w:r>
            <w:r w:rsidRPr="00444B48">
              <w:t xml:space="preserve"> at (800) 621-</w:t>
            </w:r>
            <w:r w:rsidR="00ED3F0E" w:rsidRPr="00444B48">
              <w:t>1273</w:t>
            </w:r>
            <w:r w:rsidRPr="00444B48">
              <w:t xml:space="preserve"> for additional copies or for information on available electronic formats</w:t>
            </w:r>
            <w:r>
              <w:t>.</w:t>
            </w:r>
            <w:r>
              <w:br/>
            </w:r>
            <w:r>
              <w:br/>
              <w:t xml:space="preserve">The information, including technical and engineering data, figures, tables, designs, drawings, details, suggested procedures, and suggested specifications, presented in this publication are for general information only.  The information contained herein is subject to change without notice.  While every effort has been made to ensure its accuracy, this information should not be used or relied upon for any specific application without independent professional examination and verification of its accuracy, suitability and applicability.  The user shall be solely responsible for the selection, use, efficiency, and suitability of the </w:t>
            </w:r>
            <w:r w:rsidR="00ED3F0E">
              <w:t>information</w:t>
            </w:r>
            <w:r>
              <w:t xml:space="preserve"> and anyone making use of the information does so at his own risk and assumes any and all liability resulting from such use.  The information is provided on an “as is” basis and </w:t>
            </w:r>
            <w:r w:rsidR="00ED3F0E">
              <w:t>Propex Inc.</w:t>
            </w:r>
            <w:r>
              <w:t xml:space="preserve"> disclaims any and all express or implied warranties of merchantability, fitness for any general or particular purpose or freedom from infringement of any patent, trademark, copyright, or proprietary right in regard to information or products contained or referred to herein.  Nothing herein contained shall be construed as granting a license, express or implied under any patent, trademark, or copyright.  In no event shall </w:t>
            </w:r>
            <w:r w:rsidR="00ED3F0E">
              <w:t>Propex Inc.</w:t>
            </w:r>
            <w:r>
              <w:t xml:space="preserve"> be liable to user for any indirect, special, consequential or incidental damages arising out of the use, the results of use or inability to use the information.</w:t>
            </w:r>
          </w:p>
        </w:tc>
      </w:tr>
    </w:tbl>
    <w:p w:rsidR="000E0FE9" w:rsidRDefault="000E0FE9">
      <w:pPr>
        <w:pStyle w:val="Heading1"/>
      </w:pPr>
      <w:r>
        <w:t>GENERAL</w:t>
      </w:r>
    </w:p>
    <w:p w:rsidR="000E0FE9" w:rsidRDefault="000E0FE9">
      <w:pPr>
        <w:pStyle w:val="Heading2"/>
      </w:pPr>
      <w:r>
        <w:t>SECTION INCLUDES</w:t>
      </w:r>
    </w:p>
    <w:p w:rsidR="000E0FE9" w:rsidRDefault="000E0FE9">
      <w:pPr>
        <w:pStyle w:val="Heading3"/>
      </w:pPr>
      <w:r>
        <w:t xml:space="preserve">Separation Geotextile (Subgrade CBR </w:t>
      </w:r>
      <w:r>
        <w:sym w:font="Symbol" w:char="F0B3"/>
      </w:r>
      <w:r>
        <w:t xml:space="preserve"> 3):  </w:t>
      </w:r>
    </w:p>
    <w:p w:rsidR="000E0FE9" w:rsidRDefault="000E0FE9">
      <w:pPr>
        <w:pStyle w:val="Heading4"/>
      </w:pPr>
      <w:r>
        <w:t>This section is applicable to the use of a geotextile to prevent mixing of subgrade soil and an aggregate cover material (subbase, base, select fill, etc.).</w:t>
      </w:r>
    </w:p>
    <w:p w:rsidR="000E0FE9" w:rsidRDefault="000E0FE9">
      <w:pPr>
        <w:pStyle w:val="Heading4"/>
      </w:pPr>
      <w:r>
        <w:t xml:space="preserve">This section may also apply to situations other than beneath pavements where separation of two </w:t>
      </w:r>
      <w:bookmarkStart w:id="0" w:name="_GoBack"/>
      <w:bookmarkEnd w:id="0"/>
      <w:r>
        <w:t>dissimilar materials is required, but where water seepage through the geotextile is not a critical function.</w:t>
      </w:r>
    </w:p>
    <w:p w:rsidR="000E0FE9" w:rsidRDefault="000E0FE9">
      <w:pPr>
        <w:pStyle w:val="Heading3"/>
      </w:pPr>
      <w:r>
        <w:t>Stabilization Geotextile (1 &lt; Subgrade CBR &lt; 3):</w:t>
      </w:r>
    </w:p>
    <w:p w:rsidR="000E0FE9" w:rsidRDefault="000E0FE9">
      <w:pPr>
        <w:pStyle w:val="Heading4"/>
      </w:pPr>
      <w:r>
        <w:t>This section is applicable to the use of a geotextile in wet, saturated conditions to provide the coincident functions of separation and filtration.  In some installations, the geotextile may also provide reinforcement.</w:t>
      </w:r>
    </w:p>
    <w:p w:rsidR="000E0FE9" w:rsidRPr="00444B48" w:rsidRDefault="000E0FE9">
      <w:pPr>
        <w:pStyle w:val="Heading2"/>
      </w:pPr>
      <w:r w:rsidRPr="00444B48">
        <w:lastRenderedPageBreak/>
        <w:t>RELATED SECTIONS</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936"/>
      </w:tblGrid>
      <w:tr w:rsidR="000E0FE9" w:rsidRPr="00444B48">
        <w:tc>
          <w:tcPr>
            <w:tcW w:w="9936" w:type="dxa"/>
          </w:tcPr>
          <w:p w:rsidR="000E0FE9" w:rsidRPr="00444B48" w:rsidRDefault="000E0FE9">
            <w:pPr>
              <w:pStyle w:val="SpecNotes"/>
            </w:pPr>
            <w:r w:rsidRPr="00444B48">
              <w:t>Edit the following paragraphs to coordinate with other sections of the Project Manual.</w:t>
            </w:r>
          </w:p>
        </w:tc>
      </w:tr>
    </w:tbl>
    <w:p w:rsidR="000E0FE9" w:rsidRPr="00444B48" w:rsidRDefault="000E0FE9">
      <w:pPr>
        <w:pStyle w:val="Heading3"/>
      </w:pPr>
      <w:r w:rsidRPr="00444B48">
        <w:t>Section [</w:t>
      </w:r>
      <w:r w:rsidR="00ED3F0E" w:rsidRPr="00444B48">
        <w:t>31 20 00</w:t>
      </w:r>
      <w:r w:rsidRPr="00444B48">
        <w:t xml:space="preserve"> </w:t>
      </w:r>
      <w:r w:rsidR="00ED3F0E" w:rsidRPr="00444B48">
        <w:t>–</w:t>
      </w:r>
      <w:r w:rsidRPr="00444B48">
        <w:t xml:space="preserve"> Earth</w:t>
      </w:r>
      <w:r w:rsidR="00ED3F0E" w:rsidRPr="00444B48">
        <w:t xml:space="preserve"> Moving</w:t>
      </w:r>
      <w:r w:rsidRPr="00444B48">
        <w:t>] [_____].</w:t>
      </w:r>
    </w:p>
    <w:p w:rsidR="000E0FE9" w:rsidRPr="00444B48" w:rsidRDefault="000E0FE9">
      <w:pPr>
        <w:pStyle w:val="Heading3"/>
      </w:pPr>
      <w:r w:rsidRPr="00444B48">
        <w:t>Section [</w:t>
      </w:r>
      <w:r w:rsidR="00ED3F0E" w:rsidRPr="00444B48">
        <w:t>32 12 16</w:t>
      </w:r>
      <w:r w:rsidRPr="00444B48">
        <w:t xml:space="preserve"> </w:t>
      </w:r>
      <w:r w:rsidR="00ED3F0E" w:rsidRPr="00444B48">
        <w:t>–</w:t>
      </w:r>
      <w:r w:rsidRPr="00444B48">
        <w:t xml:space="preserve"> </w:t>
      </w:r>
      <w:r w:rsidR="00ED3F0E" w:rsidRPr="00444B48">
        <w:t>Asphalt Paving</w:t>
      </w:r>
      <w:r w:rsidRPr="00444B48">
        <w:t>] [</w:t>
      </w:r>
      <w:r w:rsidR="00ED3F0E" w:rsidRPr="00444B48">
        <w:t>32 13 13</w:t>
      </w:r>
      <w:r w:rsidRPr="00444B48">
        <w:t xml:space="preserve"> </w:t>
      </w:r>
      <w:r w:rsidR="00ED3F0E" w:rsidRPr="00444B48">
        <w:t>–</w:t>
      </w:r>
      <w:r w:rsidRPr="00444B48">
        <w:t xml:space="preserve"> </w:t>
      </w:r>
      <w:r w:rsidR="00ED3F0E" w:rsidRPr="00444B48">
        <w:t xml:space="preserve">Concrete </w:t>
      </w:r>
      <w:r w:rsidRPr="00444B48">
        <w:t>Pav</w:t>
      </w:r>
      <w:r w:rsidR="00ED3F0E" w:rsidRPr="00444B48">
        <w:t>ing</w:t>
      </w:r>
      <w:r w:rsidRPr="00444B48">
        <w:t>] [_____].</w:t>
      </w:r>
    </w:p>
    <w:p w:rsidR="000E0FE9" w:rsidRPr="00444B48" w:rsidRDefault="000E0FE9">
      <w:pPr>
        <w:pStyle w:val="Heading2"/>
      </w:pPr>
      <w:r w:rsidRPr="00444B48">
        <w:t>UNIT PRICES</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936"/>
      </w:tblGrid>
      <w:tr w:rsidR="000E0FE9" w:rsidRPr="00444B48">
        <w:tc>
          <w:tcPr>
            <w:tcW w:w="9936" w:type="dxa"/>
          </w:tcPr>
          <w:p w:rsidR="000E0FE9" w:rsidRPr="00444B48" w:rsidRDefault="000E0FE9">
            <w:pPr>
              <w:pStyle w:val="SpecNotes"/>
            </w:pPr>
            <w:r w:rsidRPr="00444B48">
              <w:t>Include the following article only for unit price contracts or lump sum contract with unit price adjustments. Delete for lump sum contracts.</w:t>
            </w:r>
          </w:p>
        </w:tc>
      </w:tr>
    </w:tbl>
    <w:p w:rsidR="000E0FE9" w:rsidRPr="00444B48" w:rsidRDefault="000E0FE9">
      <w:pPr>
        <w:pStyle w:val="Heading3"/>
      </w:pPr>
      <w:r w:rsidRPr="00444B48">
        <w:t>Method of Measurement: By the square meter (or square yard as indicated in contract documents) including seams, overlaps, and wastage.</w:t>
      </w:r>
    </w:p>
    <w:p w:rsidR="000E0FE9" w:rsidRPr="00444B48" w:rsidRDefault="000E0FE9">
      <w:pPr>
        <w:pStyle w:val="Heading3"/>
      </w:pPr>
      <w:r w:rsidRPr="00444B48">
        <w:t>Basis of Payment: By the square meter (or square yard - as indicated in contract documents) installed.</w:t>
      </w:r>
    </w:p>
    <w:p w:rsidR="000E0FE9" w:rsidRPr="00444B48" w:rsidRDefault="000E0FE9">
      <w:pPr>
        <w:pStyle w:val="Heading2"/>
      </w:pPr>
      <w:r w:rsidRPr="00444B48">
        <w:tab/>
        <w:t>REFERENCES</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936"/>
      </w:tblGrid>
      <w:tr w:rsidR="000E0FE9" w:rsidRPr="00444B48">
        <w:tc>
          <w:tcPr>
            <w:tcW w:w="9936" w:type="dxa"/>
          </w:tcPr>
          <w:p w:rsidR="000E0FE9" w:rsidRPr="00444B48" w:rsidRDefault="000E0FE9">
            <w:pPr>
              <w:pStyle w:val="SpecNotes"/>
            </w:pPr>
            <w:r w:rsidRPr="00444B48">
              <w:t>The following article assumes that the date of each reference standard will be the latest edition as of the date of the project specification. This provision must be defined in Division 1; coordinate with Division 1 statements.</w:t>
            </w:r>
          </w:p>
        </w:tc>
      </w:tr>
    </w:tbl>
    <w:p w:rsidR="000E0FE9" w:rsidRPr="00444B48" w:rsidRDefault="000E0FE9">
      <w:pPr>
        <w:pStyle w:val="Heading3"/>
      </w:pPr>
      <w:r w:rsidRPr="00444B48">
        <w:t>American Association of State Highway and Transportation Officials (AASHTO) “Standard Specification for Geotextile Specification for Highway Ap</w:t>
      </w:r>
      <w:r w:rsidR="00ED3F0E" w:rsidRPr="00444B48">
        <w:t>plications” Designation M 288-0</w:t>
      </w:r>
      <w:r w:rsidR="00673A07" w:rsidRPr="00444B48">
        <w:t>6</w:t>
      </w:r>
    </w:p>
    <w:p w:rsidR="000E0FE9" w:rsidRPr="00444B48" w:rsidRDefault="000E0FE9">
      <w:pPr>
        <w:pStyle w:val="Heading3"/>
      </w:pPr>
      <w:r w:rsidRPr="00444B48">
        <w:t>AASHTO Test Standards:</w:t>
      </w:r>
    </w:p>
    <w:p w:rsidR="000E0FE9" w:rsidRPr="00444B48" w:rsidRDefault="000E0FE9">
      <w:pPr>
        <w:pStyle w:val="Heading4"/>
      </w:pPr>
      <w:r w:rsidRPr="00444B48">
        <w:t>T 88 – Standard Test Method for Particle Size Analysis of Soils</w:t>
      </w:r>
    </w:p>
    <w:p w:rsidR="000E0FE9" w:rsidRPr="00444B48" w:rsidRDefault="000E0FE9">
      <w:pPr>
        <w:pStyle w:val="Heading4"/>
      </w:pPr>
      <w:r w:rsidRPr="00444B48">
        <w:t>T 90 – Standard Test Method for Determining the Plastic Limit and Plasticity Index of Soils</w:t>
      </w:r>
    </w:p>
    <w:p w:rsidR="000E0FE9" w:rsidRPr="00444B48" w:rsidRDefault="000E0FE9">
      <w:pPr>
        <w:pStyle w:val="Heading4"/>
      </w:pPr>
      <w:r w:rsidRPr="00444B48">
        <w:t>T 99 – Standard Practice for Determination of the Moisture Density Relations of Soils Using a 5.5 lb hammer and 12 in drop (Standard Proctor)</w:t>
      </w:r>
    </w:p>
    <w:p w:rsidR="000E0FE9" w:rsidRPr="00444B48" w:rsidRDefault="000E0FE9">
      <w:pPr>
        <w:pStyle w:val="Heading3"/>
      </w:pPr>
      <w:r w:rsidRPr="00444B48">
        <w:t>American Society for Testing and Materials (ASTM):</w:t>
      </w:r>
    </w:p>
    <w:p w:rsidR="000E0FE9" w:rsidRPr="00444B48" w:rsidRDefault="000E0FE9">
      <w:pPr>
        <w:pStyle w:val="Heading4"/>
      </w:pPr>
      <w:r w:rsidRPr="00444B48">
        <w:t>D 123 – Standard Terminology Relating to Geotextiles</w:t>
      </w:r>
    </w:p>
    <w:p w:rsidR="000E0FE9" w:rsidRPr="00444B48" w:rsidRDefault="000E0FE9">
      <w:pPr>
        <w:pStyle w:val="Heading4"/>
      </w:pPr>
      <w:r w:rsidRPr="00444B48">
        <w:t>D 276 – Standard Test Method for Identification of Fibers in Textiles</w:t>
      </w:r>
    </w:p>
    <w:p w:rsidR="000E0FE9" w:rsidRPr="00444B48" w:rsidRDefault="000E0FE9">
      <w:pPr>
        <w:pStyle w:val="Heading4"/>
      </w:pPr>
      <w:r w:rsidRPr="00444B48">
        <w:t>D 4354 - Practice for Sampling of Geosynthetics for Testing.</w:t>
      </w:r>
    </w:p>
    <w:p w:rsidR="000E0FE9" w:rsidRPr="00444B48" w:rsidRDefault="000E0FE9">
      <w:pPr>
        <w:pStyle w:val="Heading4"/>
      </w:pPr>
      <w:r w:rsidRPr="00444B48">
        <w:t>D 4355 - Test Method for Deterioration of Geotextiles from Exposure to Ultraviolet Light and Water (Xenon-Arc Type Apparatus).</w:t>
      </w:r>
    </w:p>
    <w:p w:rsidR="000E0FE9" w:rsidRPr="00444B48" w:rsidRDefault="000E0FE9">
      <w:pPr>
        <w:pStyle w:val="Heading4"/>
      </w:pPr>
      <w:r w:rsidRPr="00444B48">
        <w:t>D 4439 - Terminology for Geotextiles.</w:t>
      </w:r>
    </w:p>
    <w:p w:rsidR="000E0FE9" w:rsidRPr="00444B48" w:rsidRDefault="000E0FE9">
      <w:pPr>
        <w:pStyle w:val="Heading4"/>
      </w:pPr>
      <w:r w:rsidRPr="00444B48">
        <w:t>D 4491 - Test Methods for Water Permeability  of Geotextiles by Permittivity.</w:t>
      </w:r>
    </w:p>
    <w:p w:rsidR="000E0FE9" w:rsidRPr="00444B48" w:rsidRDefault="000E0FE9">
      <w:pPr>
        <w:pStyle w:val="Heading4"/>
      </w:pPr>
      <w:r w:rsidRPr="00444B48">
        <w:t>D 4533 - Test Method for Index Trapezoid Tearing Strength of Geotextiles.</w:t>
      </w:r>
    </w:p>
    <w:p w:rsidR="000E0FE9" w:rsidRPr="00444B48" w:rsidRDefault="000E0FE9">
      <w:pPr>
        <w:pStyle w:val="Heading4"/>
      </w:pPr>
      <w:r w:rsidRPr="00444B48">
        <w:t>D 4632 - Test Method for Grab Breaking Load and Elongation of Geotextiles.</w:t>
      </w:r>
    </w:p>
    <w:p w:rsidR="000E0FE9" w:rsidRPr="00444B48" w:rsidRDefault="000E0FE9">
      <w:pPr>
        <w:pStyle w:val="Heading4"/>
      </w:pPr>
      <w:r w:rsidRPr="00444B48">
        <w:t>D 4759 - Practice for Determining the Specification Conformance of Geosynthetics.</w:t>
      </w:r>
    </w:p>
    <w:p w:rsidR="000E0FE9" w:rsidRPr="00444B48" w:rsidRDefault="000E0FE9">
      <w:pPr>
        <w:pStyle w:val="Heading4"/>
      </w:pPr>
      <w:r w:rsidRPr="00444B48">
        <w:t>D 4751 - Test Method for Determining Apparent Opening Size of a Geotextile.</w:t>
      </w:r>
    </w:p>
    <w:p w:rsidR="000E0FE9" w:rsidRPr="00444B48" w:rsidRDefault="000E0FE9">
      <w:pPr>
        <w:pStyle w:val="Heading4"/>
      </w:pPr>
      <w:r w:rsidRPr="00444B48">
        <w:t>D 4873 - Guide for Identification, Storage, and Handling of Geotextiles.</w:t>
      </w:r>
    </w:p>
    <w:p w:rsidR="000E0FE9" w:rsidRPr="00444B48" w:rsidRDefault="000E0FE9">
      <w:pPr>
        <w:pStyle w:val="Heading3"/>
      </w:pPr>
      <w:r w:rsidRPr="00444B48">
        <w:t xml:space="preserve">Federal Highway Administration (FHWA) - Geosynthetic Design and Construction Guidelines, Publication No. FHWA </w:t>
      </w:r>
      <w:r w:rsidR="00673A07" w:rsidRPr="00444B48">
        <w:t>N</w:t>
      </w:r>
      <w:r w:rsidRPr="00444B48">
        <w:t>HI-</w:t>
      </w:r>
      <w:r w:rsidR="00673A07" w:rsidRPr="00444B48">
        <w:t>07</w:t>
      </w:r>
      <w:r w:rsidRPr="00444B48">
        <w:t>-0</w:t>
      </w:r>
      <w:r w:rsidR="00673A07" w:rsidRPr="00444B48">
        <w:t>92, August</w:t>
      </w:r>
      <w:r w:rsidRPr="00444B48">
        <w:t xml:space="preserve"> </w:t>
      </w:r>
      <w:r w:rsidR="00673A07" w:rsidRPr="00444B48">
        <w:t>2008</w:t>
      </w:r>
      <w:r w:rsidRPr="00444B48">
        <w:t>.</w:t>
      </w:r>
    </w:p>
    <w:p w:rsidR="000E0FE9" w:rsidRPr="00444B48" w:rsidRDefault="000E0FE9">
      <w:pPr>
        <w:pStyle w:val="Heading3"/>
      </w:pPr>
      <w:r w:rsidRPr="00444B48">
        <w:t>Geosynthetic Accreditation Institute - Laboratory Accreditation Program (GAI-LAP).</w:t>
      </w:r>
    </w:p>
    <w:p w:rsidR="000E0FE9" w:rsidRPr="00444B48" w:rsidRDefault="000E0FE9">
      <w:pPr>
        <w:pStyle w:val="Heading2"/>
      </w:pPr>
      <w:r w:rsidRPr="00444B48">
        <w:lastRenderedPageBreak/>
        <w:t>DEFINITIONS</w:t>
      </w:r>
    </w:p>
    <w:p w:rsidR="000E0FE9" w:rsidRPr="00444B48" w:rsidRDefault="000E0FE9">
      <w:pPr>
        <w:pStyle w:val="Heading3"/>
      </w:pPr>
      <w:r w:rsidRPr="00444B48">
        <w:rPr>
          <w:i/>
        </w:rPr>
        <w:t>California Bearing Ratio (CBR)</w:t>
      </w:r>
      <w:r w:rsidRPr="00444B48">
        <w:t>:  The ratio of (1) the force per unit area required to penetrate a soil mass with a 19 sq cm (3 sq in) circular piston (approximately 51 mm (2 in) diameter) at the rate of 1.3 mm / min (.05 in/min). To (2) that required for corresponding penetration of a standard material.</w:t>
      </w:r>
    </w:p>
    <w:p w:rsidR="00C2753A" w:rsidRDefault="00C2753A" w:rsidP="00C2753A">
      <w:pPr>
        <w:pStyle w:val="Heading3"/>
        <w:tabs>
          <w:tab w:val="left" w:pos="-1152"/>
          <w:tab w:val="left" w:pos="-720"/>
          <w:tab w:val="left" w:pos="0"/>
          <w:tab w:val="left" w:pos="720"/>
          <w:tab w:val="left" w:pos="1350"/>
          <w:tab w:val="left" w:pos="171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880519">
        <w:rPr>
          <w:i/>
        </w:rPr>
        <w:t>Maximum Average Roll Value (MaxARV)</w:t>
      </w:r>
      <w:r>
        <w:t>:  Property value calculated as typical plus two standard deviations.  Statistically, it yields a 97.7 percent degree of confidence that any sample taken during quality assurance testing will be below the value reported.</w:t>
      </w:r>
    </w:p>
    <w:p w:rsidR="000E0FE9" w:rsidRDefault="000E0FE9">
      <w:pPr>
        <w:pStyle w:val="Heading3"/>
      </w:pPr>
      <w:r w:rsidRPr="00444B48">
        <w:rPr>
          <w:i/>
        </w:rPr>
        <w:t>Minimum Average Roll Value (MARV)</w:t>
      </w:r>
      <w:r w:rsidRPr="00444B48">
        <w:t>:  Property value calculated as typical minus two standard deviations.  Statistically, it yields a 97.7 percent degree of confidence that any sample taken during quality assurance testing will exceed value reported.</w:t>
      </w:r>
    </w:p>
    <w:p w:rsidR="000E0FE9" w:rsidRPr="00444B48" w:rsidRDefault="000E0FE9">
      <w:pPr>
        <w:pStyle w:val="Heading3"/>
      </w:pPr>
      <w:r w:rsidRPr="00444B48">
        <w:rPr>
          <w:i/>
        </w:rPr>
        <w:t>Typical Roll Value</w:t>
      </w:r>
      <w:r w:rsidRPr="00444B48">
        <w:t>:  Property value calculated from average or mean obtained from test data.</w:t>
      </w:r>
    </w:p>
    <w:p w:rsidR="000E0FE9" w:rsidRPr="00444B48" w:rsidRDefault="000E0FE9">
      <w:pPr>
        <w:pStyle w:val="Heading2"/>
      </w:pPr>
      <w:r w:rsidRPr="00444B48">
        <w:t>SUBMITTALS</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936"/>
      </w:tblGrid>
      <w:tr w:rsidR="000E0FE9" w:rsidRPr="00444B48">
        <w:tc>
          <w:tcPr>
            <w:tcW w:w="9936" w:type="dxa"/>
          </w:tcPr>
          <w:p w:rsidR="000E0FE9" w:rsidRPr="00444B48" w:rsidRDefault="000E0FE9">
            <w:pPr>
              <w:pStyle w:val="SpecNotes"/>
            </w:pPr>
            <w:r w:rsidRPr="00444B48">
              <w:t>Edit the following to coordinate with Division 1.</w:t>
            </w:r>
          </w:p>
        </w:tc>
      </w:tr>
    </w:tbl>
    <w:p w:rsidR="000E0FE9" w:rsidRPr="00444B48" w:rsidRDefault="000E0FE9">
      <w:pPr>
        <w:pStyle w:val="Heading3"/>
      </w:pPr>
      <w:r w:rsidRPr="00444B48">
        <w:t>Submit under provisions of Section [01</w:t>
      </w:r>
      <w:r w:rsidR="00ED3F0E" w:rsidRPr="00444B48">
        <w:t xml:space="preserve"> </w:t>
      </w:r>
      <w:r w:rsidRPr="00444B48">
        <w:t>33</w:t>
      </w:r>
      <w:r w:rsidR="00ED3F0E" w:rsidRPr="00444B48">
        <w:t xml:space="preserve"> 0</w:t>
      </w:r>
      <w:r w:rsidRPr="00444B48">
        <w:t>0] [_____]:</w:t>
      </w:r>
    </w:p>
    <w:p w:rsidR="000E0FE9" w:rsidRPr="00444B48" w:rsidRDefault="000E0FE9">
      <w:pPr>
        <w:pStyle w:val="Heading4"/>
      </w:pPr>
      <w:r w:rsidRPr="00444B48">
        <w:t xml:space="preserve">Certification: </w:t>
      </w:r>
    </w:p>
    <w:p w:rsidR="000E0FE9" w:rsidRDefault="000E0FE9">
      <w:pPr>
        <w:pStyle w:val="Heading5"/>
      </w:pPr>
      <w:r w:rsidRPr="00444B48">
        <w:t>The Contractor shall provide the Engineer a certificate stating the name of the geotextile manufacturer, product name</w:t>
      </w:r>
      <w:r>
        <w:t>, style, chemical compositions of filaments or yarns and other pertinent information to fully describe the geotextile.</w:t>
      </w:r>
    </w:p>
    <w:p w:rsidR="009A193F" w:rsidRDefault="009A193F">
      <w:pPr>
        <w:pStyle w:val="Heading5"/>
      </w:pPr>
      <w:r>
        <w:t>The Manufacturer shall demonstrate transparency of their manufacturing process by showing traceability of the product from origin of raw material through finished good.</w:t>
      </w:r>
    </w:p>
    <w:p w:rsidR="000E0FE9" w:rsidRDefault="000E0FE9">
      <w:pPr>
        <w:pStyle w:val="Heading5"/>
      </w:pPr>
      <w:r>
        <w:t>The Manufacturer is responsible for establishing and maintaining a quality control program to assure compliance with the requirements of the specification.  Documentation describing the quality control program shall be made available upon request.</w:t>
      </w:r>
    </w:p>
    <w:p w:rsidR="000E0FE9" w:rsidRDefault="000E0FE9">
      <w:pPr>
        <w:pStyle w:val="Heading5"/>
      </w:pPr>
      <w:r>
        <w:t>The manufacturer’s certificate shall state that the furnished geotextile meets MARV requirements of the specification as evaluated under the manufacturer’s quality control program.  The certificate shall be attested to by a person having legal authority to bind the Manufacturer.</w:t>
      </w:r>
    </w:p>
    <w:p w:rsidR="000E0FE9" w:rsidRDefault="000E0FE9">
      <w:pPr>
        <w:pStyle w:val="Heading4"/>
      </w:pPr>
      <w:r>
        <w:t>Manufacturing Quality Control (MQC) test results shall be provided upon request.</w:t>
      </w:r>
    </w:p>
    <w:p w:rsidR="000E0FE9" w:rsidRDefault="000E0FE9">
      <w:pPr>
        <w:pStyle w:val="Heading2"/>
      </w:pPr>
      <w:r>
        <w:t>DELIVERY, STORAGE, AND HANDLING</w:t>
      </w:r>
    </w:p>
    <w:p w:rsidR="000E0FE9" w:rsidRDefault="000E0FE9">
      <w:pPr>
        <w:pStyle w:val="Heading3"/>
      </w:pPr>
      <w:r>
        <w:t>Geotextile labeling, shipment and storage shall follow ASTM D 4873.</w:t>
      </w:r>
    </w:p>
    <w:p w:rsidR="000E0FE9" w:rsidRDefault="000E0FE9">
      <w:pPr>
        <w:pStyle w:val="Heading3"/>
      </w:pPr>
      <w:r>
        <w:t>Product labels shall clearly show the manufacturer or supplier name, style name, and roll number.</w:t>
      </w:r>
    </w:p>
    <w:p w:rsidR="000E0FE9" w:rsidRDefault="000E0FE9">
      <w:pPr>
        <w:pStyle w:val="Heading3"/>
      </w:pPr>
      <w:r>
        <w:t>Each shipping document shall include a notation certifying that the material is in accordance with the manufacturer’s certificate.</w:t>
      </w:r>
    </w:p>
    <w:p w:rsidR="000E0FE9" w:rsidRDefault="000E0FE9">
      <w:pPr>
        <w:pStyle w:val="Heading3"/>
      </w:pPr>
      <w:r>
        <w:t>Each geotextile roll shall be wrapped with a material that will protect the geotextile from damage due to shipment, water, sunlight, and contaminants.</w:t>
      </w:r>
    </w:p>
    <w:p w:rsidR="000E0FE9" w:rsidRDefault="000E0FE9">
      <w:pPr>
        <w:pStyle w:val="Heading3"/>
      </w:pPr>
      <w:r>
        <w:t>The protective wrapping shall be maintained during periods of shipment and storage.  If the wrapping is damaged prior to installation, the outer wrap of geotextile material must be discarded before installation.</w:t>
      </w:r>
    </w:p>
    <w:p w:rsidR="000E0FE9" w:rsidRDefault="000E0FE9">
      <w:pPr>
        <w:pStyle w:val="Heading3"/>
      </w:pPr>
      <w:r>
        <w:t>During storage, geotextile rolls shall be elevated off the ground and adequately covered to protect them from the following:  Site construction damage, extended exposure to ultraviolet (UV) radiation, precipitation, chemicals that are strong acids or strong bases, flames, sparks, temperatures in excess of 71 deg</w:t>
      </w:r>
      <w:r w:rsidR="00444B48">
        <w:t xml:space="preserve"> C (160 deg F)</w:t>
      </w:r>
      <w:r>
        <w:t xml:space="preserve"> and any other environmental condition that might damage the geotextile. </w:t>
      </w:r>
    </w:p>
    <w:p w:rsidR="000E0FE9" w:rsidRDefault="000E0FE9">
      <w:pPr>
        <w:pStyle w:val="Heading2"/>
      </w:pPr>
      <w:r>
        <w:lastRenderedPageBreak/>
        <w:t>QUALITY ASSURANCE SAMPLING, TESTING, AND ACCEPTANCE</w:t>
      </w:r>
    </w:p>
    <w:p w:rsidR="000E0FE9" w:rsidRDefault="000E0FE9">
      <w:pPr>
        <w:pStyle w:val="Heading3"/>
      </w:pPr>
      <w:r>
        <w:t>Geotextile:</w:t>
      </w:r>
    </w:p>
    <w:p w:rsidR="000E0FE9" w:rsidRDefault="000E0FE9">
      <w:pPr>
        <w:pStyle w:val="Heading4"/>
      </w:pPr>
      <w:r>
        <w:t>Geotextiles shall be subject to sampling and testing to verify conformance with this specification.  Sampling for testing shall be in accordance with ASTM D 4354.</w:t>
      </w:r>
    </w:p>
    <w:p w:rsidR="000E0FE9" w:rsidRDefault="000E0FE9">
      <w:pPr>
        <w:pStyle w:val="Heading4"/>
      </w:pPr>
      <w:r>
        <w:t>Acceptance shall be in accordance with ASTM D 4759 based on testing of either conformance samples obtained using Procedure A of ASTM D 4354, or based on manufacturer’s certifications and testing of quality control samples obtained using Procedure B of ASTM D 4354.</w:t>
      </w:r>
    </w:p>
    <w:p w:rsidR="000E0FE9" w:rsidRDefault="000E0FE9">
      <w:pPr>
        <w:pStyle w:val="Heading3"/>
      </w:pPr>
      <w:r>
        <w:t>Sewn Seams (if required):</w:t>
      </w:r>
    </w:p>
    <w:p w:rsidR="000E0FE9" w:rsidRDefault="000E0FE9">
      <w:pPr>
        <w:pStyle w:val="Heading4"/>
      </w:pPr>
      <w:r>
        <w:t xml:space="preserve">For seams that are to be sewn in the field, the Contractor shall provide at least a 2 meter (6 ft) length of sewn seam for sampling by the Engineer before the geotextile is installed.  </w:t>
      </w:r>
    </w:p>
    <w:p w:rsidR="000E0FE9" w:rsidRDefault="000E0FE9">
      <w:pPr>
        <w:pStyle w:val="Heading4"/>
      </w:pPr>
      <w:r>
        <w:t>For seams that are sewn in the factory, the Engineer shall obtain samples of the factory seams at random from and roll of geotextile that is to be used on the project.</w:t>
      </w:r>
    </w:p>
    <w:p w:rsidR="000E0FE9" w:rsidRDefault="000E0FE9">
      <w:pPr>
        <w:pStyle w:val="Heading4"/>
      </w:pPr>
      <w:r>
        <w:t>If seams are to be sewn in both directions, samples of seams from both directions shall be provided.</w:t>
      </w:r>
    </w:p>
    <w:p w:rsidR="000E0FE9" w:rsidRDefault="000E0FE9">
      <w:pPr>
        <w:pStyle w:val="Heading4"/>
      </w:pPr>
      <w:r>
        <w:t xml:space="preserve">For seams that are field sewn, the seams sewn for sampling shall be sewn using the same equipment and procedures as will be used for the production seams.  </w:t>
      </w:r>
    </w:p>
    <w:p w:rsidR="000E0FE9" w:rsidRDefault="000E0FE9">
      <w:pPr>
        <w:pStyle w:val="Heading4"/>
      </w:pPr>
      <w:r>
        <w:t>The seam assembly description shall be submitted by the Contractor along with the sample of the seam.  The description shall include the seam type, sewing thread, and stitch density.</w:t>
      </w:r>
    </w:p>
    <w:p w:rsidR="0039688F" w:rsidRDefault="0039688F" w:rsidP="0039688F">
      <w:pPr>
        <w:pStyle w:val="Heading3"/>
      </w:pPr>
      <w:r>
        <w:t>Sewing Thread (if required)</w:t>
      </w:r>
    </w:p>
    <w:p w:rsidR="0039688F" w:rsidRDefault="0039688F" w:rsidP="0039688F">
      <w:pPr>
        <w:pStyle w:val="Heading4"/>
      </w:pPr>
      <w:r>
        <w:t>Sewing thread shall consist of high strength polypropylene or polyester (Nylon shall not be used).</w:t>
      </w:r>
    </w:p>
    <w:p w:rsidR="0039688F" w:rsidRDefault="0039688F" w:rsidP="0039688F">
      <w:pPr>
        <w:pStyle w:val="Heading4"/>
      </w:pPr>
      <w:r>
        <w:t>The thread shall be of a contrasting color to the geotextile.</w:t>
      </w:r>
    </w:p>
    <w:p w:rsidR="000E0FE9" w:rsidRDefault="000E0FE9">
      <w:pPr>
        <w:pStyle w:val="Heading1"/>
      </w:pPr>
      <w:r>
        <w:t>PRODUCTS</w:t>
      </w:r>
    </w:p>
    <w:p w:rsidR="000E0FE9" w:rsidRDefault="000E0FE9">
      <w:pPr>
        <w:pStyle w:val="Heading2"/>
      </w:pPr>
      <w:r>
        <w:t>MANUFACTURERS</w:t>
      </w:r>
    </w:p>
    <w:p w:rsidR="00444B48" w:rsidRPr="00444B48" w:rsidRDefault="00444B48" w:rsidP="00444B48">
      <w:pPr>
        <w:pStyle w:val="Heading3"/>
      </w:pPr>
      <w:r w:rsidRPr="00444B48">
        <w:t>Propex Operating Company, LLC, Chattanooga, Tennessee, 374</w:t>
      </w:r>
      <w:r w:rsidR="00C54D75">
        <w:t>1</w:t>
      </w:r>
      <w:r w:rsidR="003D3F8A">
        <w:t>6</w:t>
      </w:r>
      <w:r w:rsidRPr="00444B48">
        <w:t xml:space="preserve"> USA, Phone (800) 621-1273. </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936"/>
      </w:tblGrid>
      <w:tr w:rsidR="000E0FE9" w:rsidRPr="00444B48">
        <w:tc>
          <w:tcPr>
            <w:tcW w:w="9936" w:type="dxa"/>
          </w:tcPr>
          <w:p w:rsidR="000E0FE9" w:rsidRPr="00444B48" w:rsidRDefault="000E0FE9">
            <w:pPr>
              <w:pStyle w:val="SpecNotes"/>
            </w:pPr>
            <w:r w:rsidRPr="00444B48">
              <w:t>Edit the following to coordinate with Division 1.</w:t>
            </w:r>
          </w:p>
        </w:tc>
      </w:tr>
    </w:tbl>
    <w:p w:rsidR="000E0FE9" w:rsidRPr="00444B48" w:rsidRDefault="000E0FE9">
      <w:pPr>
        <w:pStyle w:val="Heading3"/>
      </w:pPr>
      <w:r w:rsidRPr="00444B48">
        <w:t>Substitutions: Under provisions of Section [01</w:t>
      </w:r>
      <w:r w:rsidR="00ED3F0E" w:rsidRPr="00444B48">
        <w:t xml:space="preserve"> 25 00</w:t>
      </w:r>
      <w:r w:rsidRPr="00444B48">
        <w:t>] [_____].</w:t>
      </w:r>
    </w:p>
    <w:p w:rsidR="000E0FE9" w:rsidRPr="00444B48" w:rsidRDefault="000E0FE9">
      <w:pPr>
        <w:pStyle w:val="Heading2"/>
      </w:pPr>
      <w:r w:rsidRPr="00444B48">
        <w:t>MATERIALS</w:t>
      </w:r>
    </w:p>
    <w:p w:rsidR="00393767" w:rsidRPr="00444B48" w:rsidRDefault="00EC4259" w:rsidP="008B3EB1">
      <w:pPr>
        <w:pStyle w:val="Heading3"/>
      </w:pPr>
      <w:r>
        <w:t>GEOTEX</w:t>
      </w:r>
      <w:r w:rsidRPr="00EC4259">
        <w:rPr>
          <w:vertAlign w:val="superscript"/>
        </w:rPr>
        <w:t>®</w:t>
      </w:r>
      <w:r>
        <w:t xml:space="preserve"> 401</w:t>
      </w:r>
      <w:r w:rsidR="000E0FE9" w:rsidRPr="00444B48">
        <w:t xml:space="preserve">:  </w:t>
      </w:r>
    </w:p>
    <w:p w:rsidR="008B3EB1" w:rsidRPr="00444B48" w:rsidRDefault="000E0FE9" w:rsidP="008B3EB1">
      <w:pPr>
        <w:pStyle w:val="Heading4"/>
      </w:pPr>
      <w:r w:rsidRPr="00444B48">
        <w:t>The g</w:t>
      </w:r>
      <w:r w:rsidR="00444B48">
        <w:t>eotextile construction shall be a n</w:t>
      </w:r>
      <w:r w:rsidR="003C3CE3" w:rsidRPr="00444B48">
        <w:t>onwoven</w:t>
      </w:r>
      <w:r w:rsidR="00444B48">
        <w:t>, s</w:t>
      </w:r>
      <w:r w:rsidR="00DE159F" w:rsidRPr="00444B48">
        <w:t>taple fiber, needlepunched, polypropylene geotextile; the fibers are needled together to form a stable network that retains dimensional stability relative to each other.</w:t>
      </w:r>
    </w:p>
    <w:p w:rsidR="00444B48" w:rsidRDefault="00444B48" w:rsidP="009F4457">
      <w:pPr>
        <w:pStyle w:val="Heading4"/>
      </w:pPr>
      <w:r>
        <w:t xml:space="preserve">The geotextile should be resistant to UV degradation and biological and chemical environments normally encountered in soils. </w:t>
      </w:r>
    </w:p>
    <w:p w:rsidR="00444B48" w:rsidRDefault="00444B48" w:rsidP="00444B48">
      <w:pPr>
        <w:pStyle w:val="Heading4"/>
      </w:pPr>
      <w:r>
        <w:t xml:space="preserve">The geotextile should meet the following Minimum Average Roll Values (MARV) for </w:t>
      </w:r>
      <w:r w:rsidR="00777195">
        <w:t>non</w:t>
      </w:r>
      <w:r>
        <w:t>woven geotextile:</w:t>
      </w:r>
    </w:p>
    <w:tbl>
      <w:tblPr>
        <w:tblW w:w="0" w:type="auto"/>
        <w:jc w:val="center"/>
        <w:tblLayout w:type="fixed"/>
        <w:tblCellMar>
          <w:left w:w="101" w:type="dxa"/>
          <w:right w:w="101" w:type="dxa"/>
        </w:tblCellMar>
        <w:tblLook w:val="0000" w:firstRow="0" w:lastRow="0" w:firstColumn="0" w:lastColumn="0" w:noHBand="0" w:noVBand="0"/>
      </w:tblPr>
      <w:tblGrid>
        <w:gridCol w:w="2757"/>
        <w:gridCol w:w="1503"/>
        <w:gridCol w:w="1619"/>
        <w:gridCol w:w="2241"/>
      </w:tblGrid>
      <w:tr w:rsidR="00F92B12" w:rsidTr="00EC4259">
        <w:trPr>
          <w:trHeight w:val="446"/>
          <w:jc w:val="center"/>
        </w:trPr>
        <w:tc>
          <w:tcPr>
            <w:tcW w:w="2757" w:type="dxa"/>
            <w:tcBorders>
              <w:top w:val="double" w:sz="6" w:space="0" w:color="auto"/>
              <w:left w:val="double" w:sz="6" w:space="0" w:color="auto"/>
              <w:bottom w:val="single" w:sz="4" w:space="0" w:color="auto"/>
            </w:tcBorders>
            <w:vAlign w:val="center"/>
          </w:tcPr>
          <w:p w:rsidR="00F92B12" w:rsidRDefault="00F92B12" w:rsidP="00EC4259">
            <w:pPr>
              <w:rPr>
                <w:b/>
              </w:rPr>
            </w:pPr>
            <w:r>
              <w:rPr>
                <w:b/>
              </w:rPr>
              <w:t>Property</w:t>
            </w:r>
          </w:p>
        </w:tc>
        <w:tc>
          <w:tcPr>
            <w:tcW w:w="1503" w:type="dxa"/>
            <w:tcBorders>
              <w:top w:val="double" w:sz="6" w:space="0" w:color="auto"/>
              <w:left w:val="single" w:sz="6" w:space="0" w:color="auto"/>
              <w:bottom w:val="single" w:sz="4" w:space="0" w:color="auto"/>
            </w:tcBorders>
            <w:vAlign w:val="center"/>
          </w:tcPr>
          <w:p w:rsidR="00F92B12" w:rsidRDefault="00F92B12" w:rsidP="00EC4259">
            <w:pPr>
              <w:jc w:val="center"/>
              <w:rPr>
                <w:b/>
              </w:rPr>
            </w:pPr>
            <w:r>
              <w:rPr>
                <w:b/>
              </w:rPr>
              <w:t>Test Method</w:t>
            </w:r>
          </w:p>
        </w:tc>
        <w:tc>
          <w:tcPr>
            <w:tcW w:w="1619" w:type="dxa"/>
            <w:tcBorders>
              <w:top w:val="double" w:sz="6" w:space="0" w:color="auto"/>
              <w:left w:val="single" w:sz="6" w:space="0" w:color="auto"/>
              <w:bottom w:val="single" w:sz="4" w:space="0" w:color="auto"/>
            </w:tcBorders>
            <w:vAlign w:val="center"/>
          </w:tcPr>
          <w:p w:rsidR="00F92B12" w:rsidRDefault="00F92B12" w:rsidP="00EC4259">
            <w:pPr>
              <w:jc w:val="center"/>
              <w:rPr>
                <w:b/>
              </w:rPr>
            </w:pPr>
            <w:r>
              <w:rPr>
                <w:b/>
              </w:rPr>
              <w:t>Units</w:t>
            </w:r>
          </w:p>
        </w:tc>
        <w:tc>
          <w:tcPr>
            <w:tcW w:w="2241" w:type="dxa"/>
            <w:tcBorders>
              <w:top w:val="double" w:sz="6" w:space="0" w:color="auto"/>
              <w:left w:val="single" w:sz="6" w:space="0" w:color="auto"/>
              <w:bottom w:val="single" w:sz="6" w:space="0" w:color="auto"/>
              <w:right w:val="double" w:sz="6" w:space="0" w:color="auto"/>
            </w:tcBorders>
            <w:vAlign w:val="center"/>
          </w:tcPr>
          <w:p w:rsidR="00F92B12" w:rsidRDefault="00F92B12" w:rsidP="00EC4259">
            <w:pPr>
              <w:jc w:val="center"/>
              <w:rPr>
                <w:b/>
              </w:rPr>
            </w:pPr>
            <w:r>
              <w:rPr>
                <w:b/>
              </w:rPr>
              <w:t>Property Requirement</w:t>
            </w:r>
          </w:p>
        </w:tc>
      </w:tr>
      <w:tr w:rsidR="00F92B12" w:rsidTr="0086497D">
        <w:trPr>
          <w:trHeight w:hRule="exact" w:val="480"/>
          <w:jc w:val="center"/>
        </w:trPr>
        <w:tc>
          <w:tcPr>
            <w:tcW w:w="2757" w:type="dxa"/>
            <w:tcBorders>
              <w:top w:val="single" w:sz="4" w:space="0" w:color="auto"/>
              <w:left w:val="double" w:sz="6" w:space="0" w:color="auto"/>
              <w:bottom w:val="single" w:sz="6" w:space="0" w:color="auto"/>
            </w:tcBorders>
            <w:vAlign w:val="center"/>
          </w:tcPr>
          <w:p w:rsidR="00F92B12" w:rsidRDefault="00F92B12" w:rsidP="00EC4259">
            <w:r>
              <w:t>Grab Tensile Strength</w:t>
            </w:r>
          </w:p>
        </w:tc>
        <w:tc>
          <w:tcPr>
            <w:tcW w:w="1503" w:type="dxa"/>
            <w:tcBorders>
              <w:top w:val="single" w:sz="4" w:space="0" w:color="auto"/>
              <w:left w:val="single" w:sz="6" w:space="0" w:color="auto"/>
              <w:bottom w:val="single" w:sz="6" w:space="0" w:color="auto"/>
            </w:tcBorders>
            <w:vAlign w:val="center"/>
          </w:tcPr>
          <w:p w:rsidR="00F92B12" w:rsidRDefault="00F92B12" w:rsidP="00EC4259">
            <w:pPr>
              <w:pStyle w:val="Header"/>
              <w:tabs>
                <w:tab w:val="clear" w:pos="4320"/>
                <w:tab w:val="clear" w:pos="8640"/>
              </w:tabs>
              <w:jc w:val="center"/>
            </w:pPr>
            <w:r>
              <w:t>ASTM D 4632</w:t>
            </w:r>
          </w:p>
        </w:tc>
        <w:tc>
          <w:tcPr>
            <w:tcW w:w="1619" w:type="dxa"/>
            <w:tcBorders>
              <w:top w:val="single" w:sz="4" w:space="0" w:color="auto"/>
              <w:left w:val="single" w:sz="6" w:space="0" w:color="auto"/>
              <w:bottom w:val="single" w:sz="6" w:space="0" w:color="auto"/>
            </w:tcBorders>
            <w:vAlign w:val="center"/>
          </w:tcPr>
          <w:p w:rsidR="00F92B12" w:rsidRDefault="00F92B12" w:rsidP="00EC4259">
            <w:pPr>
              <w:jc w:val="center"/>
            </w:pPr>
            <w:r>
              <w:t>N</w:t>
            </w:r>
          </w:p>
          <w:p w:rsidR="00F92B12" w:rsidRDefault="00F92B12" w:rsidP="00EC4259">
            <w:pPr>
              <w:jc w:val="center"/>
            </w:pPr>
            <w:r>
              <w:t>(lbs)</w:t>
            </w:r>
          </w:p>
        </w:tc>
        <w:tc>
          <w:tcPr>
            <w:tcW w:w="2241" w:type="dxa"/>
            <w:tcBorders>
              <w:top w:val="single" w:sz="6" w:space="0" w:color="auto"/>
              <w:left w:val="single" w:sz="6" w:space="0" w:color="auto"/>
              <w:bottom w:val="single" w:sz="6" w:space="0" w:color="auto"/>
              <w:right w:val="double" w:sz="6" w:space="0" w:color="auto"/>
            </w:tcBorders>
            <w:vAlign w:val="center"/>
          </w:tcPr>
          <w:p w:rsidR="00F92B12" w:rsidRDefault="002C1FEE" w:rsidP="00EC4259">
            <w:pPr>
              <w:pStyle w:val="OR"/>
              <w:spacing w:before="0" w:after="0"/>
            </w:pPr>
            <w:r>
              <w:t>534</w:t>
            </w:r>
          </w:p>
          <w:p w:rsidR="00F92B12" w:rsidRDefault="002C1FEE" w:rsidP="00EC4259">
            <w:pPr>
              <w:pStyle w:val="OR"/>
              <w:spacing w:before="0" w:after="0"/>
            </w:pPr>
            <w:r>
              <w:t>(120</w:t>
            </w:r>
            <w:r w:rsidR="00F92B12">
              <w:t>)</w:t>
            </w:r>
          </w:p>
        </w:tc>
      </w:tr>
      <w:tr w:rsidR="00F92B12" w:rsidTr="0086497D">
        <w:trPr>
          <w:trHeight w:hRule="exact" w:val="480"/>
          <w:jc w:val="center"/>
        </w:trPr>
        <w:tc>
          <w:tcPr>
            <w:tcW w:w="2757" w:type="dxa"/>
            <w:tcBorders>
              <w:top w:val="single" w:sz="6" w:space="0" w:color="auto"/>
              <w:left w:val="double" w:sz="6" w:space="0" w:color="auto"/>
              <w:bottom w:val="single" w:sz="4" w:space="0" w:color="auto"/>
            </w:tcBorders>
            <w:vAlign w:val="center"/>
          </w:tcPr>
          <w:p w:rsidR="00F92B12" w:rsidRDefault="00F92B12" w:rsidP="00EC4259">
            <w:r>
              <w:t>Elongation</w:t>
            </w:r>
          </w:p>
        </w:tc>
        <w:tc>
          <w:tcPr>
            <w:tcW w:w="1503" w:type="dxa"/>
            <w:tcBorders>
              <w:top w:val="single" w:sz="6" w:space="0" w:color="auto"/>
              <w:left w:val="single" w:sz="6" w:space="0" w:color="auto"/>
              <w:bottom w:val="single" w:sz="4" w:space="0" w:color="auto"/>
            </w:tcBorders>
            <w:vAlign w:val="center"/>
          </w:tcPr>
          <w:p w:rsidR="00F92B12" w:rsidRDefault="00F92B12" w:rsidP="00EC4259">
            <w:pPr>
              <w:jc w:val="center"/>
            </w:pPr>
            <w:r>
              <w:t>ASTM D 4632</w:t>
            </w:r>
          </w:p>
        </w:tc>
        <w:tc>
          <w:tcPr>
            <w:tcW w:w="1619" w:type="dxa"/>
            <w:tcBorders>
              <w:top w:val="single" w:sz="6" w:space="0" w:color="auto"/>
              <w:left w:val="single" w:sz="6" w:space="0" w:color="auto"/>
              <w:bottom w:val="single" w:sz="4" w:space="0" w:color="auto"/>
            </w:tcBorders>
            <w:vAlign w:val="center"/>
          </w:tcPr>
          <w:p w:rsidR="00F92B12" w:rsidRDefault="00EC4259" w:rsidP="00EC4259">
            <w:pPr>
              <w:jc w:val="center"/>
            </w:pPr>
            <w:r>
              <w:t>p</w:t>
            </w:r>
            <w:r w:rsidR="00F92B12">
              <w:t>ercent</w:t>
            </w:r>
          </w:p>
        </w:tc>
        <w:tc>
          <w:tcPr>
            <w:tcW w:w="2241" w:type="dxa"/>
            <w:tcBorders>
              <w:top w:val="single" w:sz="6" w:space="0" w:color="auto"/>
              <w:left w:val="single" w:sz="6" w:space="0" w:color="auto"/>
              <w:bottom w:val="single" w:sz="4" w:space="0" w:color="auto"/>
              <w:right w:val="double" w:sz="6" w:space="0" w:color="auto"/>
            </w:tcBorders>
            <w:vAlign w:val="center"/>
          </w:tcPr>
          <w:p w:rsidR="00F92B12" w:rsidRDefault="00F92B12" w:rsidP="00EC4259">
            <w:pPr>
              <w:jc w:val="center"/>
            </w:pPr>
            <w:r>
              <w:t>50</w:t>
            </w:r>
          </w:p>
        </w:tc>
      </w:tr>
      <w:tr w:rsidR="00B97124" w:rsidTr="0086497D">
        <w:trPr>
          <w:trHeight w:hRule="exact" w:val="480"/>
          <w:jc w:val="center"/>
        </w:trPr>
        <w:tc>
          <w:tcPr>
            <w:tcW w:w="2757" w:type="dxa"/>
            <w:tcBorders>
              <w:top w:val="single" w:sz="4" w:space="0" w:color="auto"/>
              <w:left w:val="double" w:sz="6" w:space="0" w:color="auto"/>
            </w:tcBorders>
            <w:vAlign w:val="center"/>
          </w:tcPr>
          <w:p w:rsidR="00B97124" w:rsidRDefault="00B97124" w:rsidP="00EC4259">
            <w:r>
              <w:lastRenderedPageBreak/>
              <w:t>CBR Puncture</w:t>
            </w:r>
          </w:p>
        </w:tc>
        <w:tc>
          <w:tcPr>
            <w:tcW w:w="1503" w:type="dxa"/>
            <w:tcBorders>
              <w:top w:val="single" w:sz="4" w:space="0" w:color="auto"/>
              <w:left w:val="single" w:sz="6" w:space="0" w:color="auto"/>
            </w:tcBorders>
            <w:vAlign w:val="center"/>
          </w:tcPr>
          <w:p w:rsidR="00B97124" w:rsidRDefault="00B97124" w:rsidP="00EC4259">
            <w:pPr>
              <w:jc w:val="center"/>
            </w:pPr>
            <w:r>
              <w:t>ASTM D 6241</w:t>
            </w:r>
          </w:p>
        </w:tc>
        <w:tc>
          <w:tcPr>
            <w:tcW w:w="1619" w:type="dxa"/>
            <w:tcBorders>
              <w:top w:val="single" w:sz="4" w:space="0" w:color="auto"/>
              <w:left w:val="single" w:sz="6" w:space="0" w:color="auto"/>
            </w:tcBorders>
            <w:vAlign w:val="center"/>
          </w:tcPr>
          <w:p w:rsidR="00B97124" w:rsidRDefault="00B97124" w:rsidP="00B97124">
            <w:pPr>
              <w:jc w:val="center"/>
            </w:pPr>
            <w:r>
              <w:t>N</w:t>
            </w:r>
          </w:p>
          <w:p w:rsidR="00B97124" w:rsidRDefault="00B97124" w:rsidP="00B97124">
            <w:pPr>
              <w:jc w:val="center"/>
            </w:pPr>
            <w:r>
              <w:t>(lbs)</w:t>
            </w:r>
          </w:p>
        </w:tc>
        <w:tc>
          <w:tcPr>
            <w:tcW w:w="2241" w:type="dxa"/>
            <w:tcBorders>
              <w:top w:val="single" w:sz="4" w:space="0" w:color="auto"/>
              <w:left w:val="single" w:sz="6" w:space="0" w:color="auto"/>
              <w:bottom w:val="single" w:sz="6" w:space="0" w:color="auto"/>
              <w:right w:val="double" w:sz="6" w:space="0" w:color="auto"/>
            </w:tcBorders>
            <w:vAlign w:val="center"/>
          </w:tcPr>
          <w:p w:rsidR="00B97124" w:rsidRDefault="0005624D" w:rsidP="00B97124">
            <w:pPr>
              <w:jc w:val="center"/>
            </w:pPr>
            <w:r>
              <w:t>1512</w:t>
            </w:r>
          </w:p>
          <w:p w:rsidR="00B97124" w:rsidRDefault="0005624D" w:rsidP="00B97124">
            <w:pPr>
              <w:jc w:val="center"/>
            </w:pPr>
            <w:r>
              <w:t>(340</w:t>
            </w:r>
            <w:r w:rsidR="00B97124">
              <w:t>)</w:t>
            </w:r>
          </w:p>
        </w:tc>
      </w:tr>
      <w:tr w:rsidR="00F92B12" w:rsidTr="00EC4259">
        <w:trPr>
          <w:trHeight w:hRule="exact" w:val="480"/>
          <w:jc w:val="center"/>
        </w:trPr>
        <w:tc>
          <w:tcPr>
            <w:tcW w:w="2757" w:type="dxa"/>
            <w:tcBorders>
              <w:top w:val="single" w:sz="6" w:space="0" w:color="auto"/>
              <w:left w:val="double" w:sz="6" w:space="0" w:color="auto"/>
            </w:tcBorders>
            <w:vAlign w:val="center"/>
          </w:tcPr>
          <w:p w:rsidR="00F92B12" w:rsidRDefault="00F92B12" w:rsidP="00EC4259">
            <w:r>
              <w:t>Trapezoidal Tear</w:t>
            </w:r>
          </w:p>
        </w:tc>
        <w:tc>
          <w:tcPr>
            <w:tcW w:w="1503" w:type="dxa"/>
            <w:tcBorders>
              <w:top w:val="single" w:sz="6" w:space="0" w:color="auto"/>
              <w:left w:val="single" w:sz="6" w:space="0" w:color="auto"/>
            </w:tcBorders>
            <w:vAlign w:val="center"/>
          </w:tcPr>
          <w:p w:rsidR="00F92B12" w:rsidRDefault="00F92B12" w:rsidP="00EC4259">
            <w:pPr>
              <w:jc w:val="center"/>
            </w:pPr>
            <w:r>
              <w:t>ASTM D 4533</w:t>
            </w:r>
          </w:p>
        </w:tc>
        <w:tc>
          <w:tcPr>
            <w:tcW w:w="1619" w:type="dxa"/>
            <w:tcBorders>
              <w:top w:val="single" w:sz="6" w:space="0" w:color="auto"/>
              <w:left w:val="single" w:sz="6" w:space="0" w:color="auto"/>
            </w:tcBorders>
            <w:vAlign w:val="center"/>
          </w:tcPr>
          <w:p w:rsidR="00F92B12" w:rsidRDefault="00F92B12" w:rsidP="00EC4259">
            <w:pPr>
              <w:jc w:val="center"/>
            </w:pPr>
            <w:r>
              <w:t>N</w:t>
            </w:r>
          </w:p>
          <w:p w:rsidR="00F92B12" w:rsidRDefault="00F92B12" w:rsidP="00EC4259">
            <w:pPr>
              <w:jc w:val="center"/>
            </w:pPr>
            <w:r>
              <w:t>(lbs)</w:t>
            </w:r>
          </w:p>
        </w:tc>
        <w:tc>
          <w:tcPr>
            <w:tcW w:w="2241" w:type="dxa"/>
            <w:tcBorders>
              <w:top w:val="single" w:sz="6" w:space="0" w:color="auto"/>
              <w:left w:val="single" w:sz="6" w:space="0" w:color="auto"/>
              <w:bottom w:val="single" w:sz="6" w:space="0" w:color="auto"/>
              <w:right w:val="double" w:sz="6" w:space="0" w:color="auto"/>
            </w:tcBorders>
            <w:vAlign w:val="center"/>
          </w:tcPr>
          <w:p w:rsidR="00F92B12" w:rsidRDefault="002C1FEE" w:rsidP="00EC4259">
            <w:pPr>
              <w:jc w:val="center"/>
            </w:pPr>
            <w:r>
              <w:t>222</w:t>
            </w:r>
          </w:p>
          <w:p w:rsidR="00F92B12" w:rsidRDefault="002C1FEE" w:rsidP="00EC4259">
            <w:pPr>
              <w:jc w:val="center"/>
            </w:pPr>
            <w:r>
              <w:t>(50</w:t>
            </w:r>
            <w:r w:rsidR="00F92B12">
              <w:t>)</w:t>
            </w:r>
          </w:p>
        </w:tc>
      </w:tr>
      <w:tr w:rsidR="00F92B12" w:rsidTr="007D791E">
        <w:trPr>
          <w:trHeight w:hRule="exact" w:val="480"/>
          <w:jc w:val="center"/>
        </w:trPr>
        <w:tc>
          <w:tcPr>
            <w:tcW w:w="2757" w:type="dxa"/>
            <w:tcBorders>
              <w:top w:val="single" w:sz="6" w:space="0" w:color="auto"/>
              <w:left w:val="double" w:sz="6" w:space="0" w:color="auto"/>
              <w:bottom w:val="single" w:sz="6" w:space="0" w:color="auto"/>
            </w:tcBorders>
            <w:vAlign w:val="center"/>
          </w:tcPr>
          <w:p w:rsidR="00444B48" w:rsidRDefault="00F92B12" w:rsidP="00EC4259">
            <w:r>
              <w:t>Apparent Opening Size</w:t>
            </w:r>
          </w:p>
          <w:p w:rsidR="00F92B12" w:rsidRDefault="00F92B12" w:rsidP="00EC4259">
            <w:r>
              <w:t>(Maximum Avg. Roll Value)</w:t>
            </w:r>
          </w:p>
        </w:tc>
        <w:tc>
          <w:tcPr>
            <w:tcW w:w="1503" w:type="dxa"/>
            <w:tcBorders>
              <w:top w:val="single" w:sz="6" w:space="0" w:color="auto"/>
              <w:left w:val="single" w:sz="6" w:space="0" w:color="auto"/>
              <w:bottom w:val="single" w:sz="6" w:space="0" w:color="auto"/>
            </w:tcBorders>
            <w:vAlign w:val="center"/>
          </w:tcPr>
          <w:p w:rsidR="00F92B12" w:rsidRDefault="00F92B12" w:rsidP="00EC4259">
            <w:pPr>
              <w:jc w:val="center"/>
            </w:pPr>
            <w:r>
              <w:t>ASTM D 4751</w:t>
            </w:r>
          </w:p>
        </w:tc>
        <w:tc>
          <w:tcPr>
            <w:tcW w:w="1619" w:type="dxa"/>
            <w:tcBorders>
              <w:top w:val="single" w:sz="6" w:space="0" w:color="auto"/>
              <w:left w:val="single" w:sz="6" w:space="0" w:color="auto"/>
              <w:bottom w:val="single" w:sz="6" w:space="0" w:color="auto"/>
            </w:tcBorders>
            <w:vAlign w:val="center"/>
          </w:tcPr>
          <w:p w:rsidR="00F92B12" w:rsidRDefault="00F92B12" w:rsidP="00EC4259">
            <w:pPr>
              <w:jc w:val="center"/>
            </w:pPr>
            <w:r>
              <w:t>mm</w:t>
            </w:r>
          </w:p>
          <w:p w:rsidR="00F92B12" w:rsidRDefault="00EC4259" w:rsidP="00EC4259">
            <w:pPr>
              <w:jc w:val="center"/>
            </w:pPr>
            <w:r>
              <w:t>(US Std.</w:t>
            </w:r>
            <w:r w:rsidR="00F92B12">
              <w:t xml:space="preserve"> Sieve)</w:t>
            </w:r>
          </w:p>
        </w:tc>
        <w:tc>
          <w:tcPr>
            <w:tcW w:w="2241" w:type="dxa"/>
            <w:tcBorders>
              <w:top w:val="single" w:sz="6" w:space="0" w:color="auto"/>
              <w:left w:val="single" w:sz="6" w:space="0" w:color="auto"/>
              <w:bottom w:val="single" w:sz="6" w:space="0" w:color="auto"/>
              <w:right w:val="double" w:sz="6" w:space="0" w:color="auto"/>
            </w:tcBorders>
            <w:vAlign w:val="center"/>
          </w:tcPr>
          <w:p w:rsidR="00F92B12" w:rsidRDefault="002C1FEE" w:rsidP="00EC4259">
            <w:pPr>
              <w:jc w:val="center"/>
            </w:pPr>
            <w:r>
              <w:t>0.212</w:t>
            </w:r>
          </w:p>
          <w:p w:rsidR="00F92B12" w:rsidRDefault="002C1FEE" w:rsidP="00EC4259">
            <w:pPr>
              <w:jc w:val="center"/>
            </w:pPr>
            <w:r>
              <w:t>(70</w:t>
            </w:r>
            <w:r w:rsidR="00F92B12">
              <w:t>)</w:t>
            </w:r>
          </w:p>
        </w:tc>
      </w:tr>
      <w:tr w:rsidR="00F92B12" w:rsidTr="007D791E">
        <w:trPr>
          <w:trHeight w:hRule="exact" w:val="480"/>
          <w:jc w:val="center"/>
        </w:trPr>
        <w:tc>
          <w:tcPr>
            <w:tcW w:w="2757" w:type="dxa"/>
            <w:tcBorders>
              <w:top w:val="single" w:sz="6" w:space="0" w:color="auto"/>
              <w:left w:val="double" w:sz="6" w:space="0" w:color="auto"/>
              <w:bottom w:val="single" w:sz="4" w:space="0" w:color="auto"/>
            </w:tcBorders>
            <w:vAlign w:val="center"/>
          </w:tcPr>
          <w:p w:rsidR="00F92B12" w:rsidRDefault="00F92B12" w:rsidP="00EC4259">
            <w:r>
              <w:t>Permittivity</w:t>
            </w:r>
          </w:p>
        </w:tc>
        <w:tc>
          <w:tcPr>
            <w:tcW w:w="1503" w:type="dxa"/>
            <w:tcBorders>
              <w:top w:val="single" w:sz="6" w:space="0" w:color="auto"/>
              <w:left w:val="single" w:sz="6" w:space="0" w:color="auto"/>
              <w:bottom w:val="single" w:sz="4" w:space="0" w:color="auto"/>
            </w:tcBorders>
            <w:vAlign w:val="center"/>
          </w:tcPr>
          <w:p w:rsidR="00F92B12" w:rsidRDefault="00F92B12" w:rsidP="00EC4259">
            <w:pPr>
              <w:jc w:val="center"/>
            </w:pPr>
            <w:r>
              <w:t>ASTM D 4491</w:t>
            </w:r>
          </w:p>
        </w:tc>
        <w:tc>
          <w:tcPr>
            <w:tcW w:w="1619" w:type="dxa"/>
            <w:tcBorders>
              <w:top w:val="single" w:sz="6" w:space="0" w:color="auto"/>
              <w:left w:val="single" w:sz="6" w:space="0" w:color="auto"/>
              <w:bottom w:val="single" w:sz="4" w:space="0" w:color="auto"/>
            </w:tcBorders>
            <w:vAlign w:val="center"/>
          </w:tcPr>
          <w:p w:rsidR="00F92B12" w:rsidRDefault="00EC4259" w:rsidP="00EC4259">
            <w:pPr>
              <w:jc w:val="center"/>
            </w:pPr>
            <w:r>
              <w:t>s</w:t>
            </w:r>
            <w:r w:rsidR="00F92B12">
              <w:t>ec</w:t>
            </w:r>
            <w:r w:rsidR="00F92B12" w:rsidRPr="00EC4259">
              <w:rPr>
                <w:vertAlign w:val="superscript"/>
              </w:rPr>
              <w:t>-1</w:t>
            </w:r>
          </w:p>
        </w:tc>
        <w:tc>
          <w:tcPr>
            <w:tcW w:w="2241" w:type="dxa"/>
            <w:tcBorders>
              <w:top w:val="single" w:sz="6" w:space="0" w:color="auto"/>
              <w:left w:val="single" w:sz="6" w:space="0" w:color="auto"/>
              <w:bottom w:val="single" w:sz="4" w:space="0" w:color="auto"/>
              <w:right w:val="double" w:sz="6" w:space="0" w:color="auto"/>
            </w:tcBorders>
            <w:vAlign w:val="center"/>
          </w:tcPr>
          <w:p w:rsidR="00F92B12" w:rsidRDefault="00F92B12" w:rsidP="00EC4259">
            <w:pPr>
              <w:jc w:val="center"/>
            </w:pPr>
            <w:r>
              <w:t>1.</w:t>
            </w:r>
            <w:r w:rsidR="002C1FEE">
              <w:t>7</w:t>
            </w:r>
          </w:p>
        </w:tc>
      </w:tr>
      <w:tr w:rsidR="00F92B12" w:rsidTr="007D791E">
        <w:trPr>
          <w:trHeight w:hRule="exact" w:val="480"/>
          <w:jc w:val="center"/>
        </w:trPr>
        <w:tc>
          <w:tcPr>
            <w:tcW w:w="2757" w:type="dxa"/>
            <w:tcBorders>
              <w:top w:val="single" w:sz="4" w:space="0" w:color="auto"/>
              <w:left w:val="double" w:sz="6" w:space="0" w:color="auto"/>
            </w:tcBorders>
            <w:vAlign w:val="center"/>
          </w:tcPr>
          <w:p w:rsidR="00F92B12" w:rsidRDefault="00F92B12" w:rsidP="00EC4259">
            <w:r>
              <w:t>Water Flow Rate</w:t>
            </w:r>
          </w:p>
        </w:tc>
        <w:tc>
          <w:tcPr>
            <w:tcW w:w="1503" w:type="dxa"/>
            <w:tcBorders>
              <w:top w:val="single" w:sz="4" w:space="0" w:color="auto"/>
              <w:left w:val="single" w:sz="6" w:space="0" w:color="auto"/>
            </w:tcBorders>
            <w:vAlign w:val="center"/>
          </w:tcPr>
          <w:p w:rsidR="00F92B12" w:rsidRDefault="00F92B12" w:rsidP="00EC4259">
            <w:pPr>
              <w:jc w:val="center"/>
            </w:pPr>
            <w:r>
              <w:t>ASTM D 4491</w:t>
            </w:r>
          </w:p>
        </w:tc>
        <w:tc>
          <w:tcPr>
            <w:tcW w:w="1619" w:type="dxa"/>
            <w:tcBorders>
              <w:top w:val="single" w:sz="4" w:space="0" w:color="auto"/>
              <w:left w:val="single" w:sz="6" w:space="0" w:color="auto"/>
            </w:tcBorders>
            <w:vAlign w:val="center"/>
          </w:tcPr>
          <w:p w:rsidR="00F92B12" w:rsidRDefault="00F92B12" w:rsidP="00EC4259">
            <w:pPr>
              <w:jc w:val="center"/>
            </w:pPr>
            <w:r>
              <w:t>l/min/m</w:t>
            </w:r>
            <w:r>
              <w:rPr>
                <w:vertAlign w:val="superscript"/>
              </w:rPr>
              <w:t>2</w:t>
            </w:r>
          </w:p>
          <w:p w:rsidR="00F92B12" w:rsidRDefault="00F92B12" w:rsidP="00EC4259">
            <w:pPr>
              <w:jc w:val="center"/>
            </w:pPr>
            <w:r>
              <w:t>(gpm/ft</w:t>
            </w:r>
            <w:r>
              <w:rPr>
                <w:vertAlign w:val="superscript"/>
              </w:rPr>
              <w:t>2</w:t>
            </w:r>
            <w:r>
              <w:t>)</w:t>
            </w:r>
          </w:p>
        </w:tc>
        <w:tc>
          <w:tcPr>
            <w:tcW w:w="2241" w:type="dxa"/>
            <w:tcBorders>
              <w:top w:val="single" w:sz="4" w:space="0" w:color="auto"/>
              <w:left w:val="single" w:sz="6" w:space="0" w:color="auto"/>
              <w:bottom w:val="single" w:sz="6" w:space="0" w:color="auto"/>
              <w:right w:val="double" w:sz="6" w:space="0" w:color="auto"/>
            </w:tcBorders>
            <w:vAlign w:val="center"/>
          </w:tcPr>
          <w:p w:rsidR="00F92B12" w:rsidRDefault="002C1FEE" w:rsidP="00EC4259">
            <w:pPr>
              <w:jc w:val="center"/>
            </w:pPr>
            <w:r>
              <w:t>5704</w:t>
            </w:r>
            <w:r>
              <w:br/>
              <w:t>(140</w:t>
            </w:r>
            <w:r w:rsidR="00F92B12">
              <w:t>)</w:t>
            </w:r>
          </w:p>
        </w:tc>
      </w:tr>
      <w:tr w:rsidR="00F92B12" w:rsidTr="00EC4259">
        <w:trPr>
          <w:trHeight w:hRule="exact" w:val="480"/>
          <w:jc w:val="center"/>
        </w:trPr>
        <w:tc>
          <w:tcPr>
            <w:tcW w:w="2757" w:type="dxa"/>
            <w:tcBorders>
              <w:top w:val="single" w:sz="6" w:space="0" w:color="auto"/>
              <w:left w:val="double" w:sz="6" w:space="0" w:color="auto"/>
              <w:bottom w:val="double" w:sz="6" w:space="0" w:color="auto"/>
            </w:tcBorders>
            <w:vAlign w:val="center"/>
          </w:tcPr>
          <w:p w:rsidR="00F92B12" w:rsidRDefault="00F92B12" w:rsidP="00EC4259">
            <w:r>
              <w:t>UV Resistance</w:t>
            </w:r>
          </w:p>
          <w:p w:rsidR="00F92B12" w:rsidRDefault="00F92B12" w:rsidP="00EC4259">
            <w:r>
              <w:t>(percent retained at 500 hours)</w:t>
            </w:r>
          </w:p>
        </w:tc>
        <w:tc>
          <w:tcPr>
            <w:tcW w:w="1503" w:type="dxa"/>
            <w:tcBorders>
              <w:top w:val="single" w:sz="6" w:space="0" w:color="auto"/>
              <w:left w:val="single" w:sz="6" w:space="0" w:color="auto"/>
              <w:bottom w:val="double" w:sz="6" w:space="0" w:color="auto"/>
            </w:tcBorders>
            <w:vAlign w:val="center"/>
          </w:tcPr>
          <w:p w:rsidR="00F92B12" w:rsidRDefault="00F92B12" w:rsidP="00EC4259">
            <w:pPr>
              <w:jc w:val="center"/>
            </w:pPr>
            <w:r>
              <w:t>ASTM D 4355</w:t>
            </w:r>
          </w:p>
        </w:tc>
        <w:tc>
          <w:tcPr>
            <w:tcW w:w="1619" w:type="dxa"/>
            <w:tcBorders>
              <w:top w:val="single" w:sz="6" w:space="0" w:color="auto"/>
              <w:left w:val="single" w:sz="6" w:space="0" w:color="auto"/>
              <w:bottom w:val="double" w:sz="6" w:space="0" w:color="auto"/>
            </w:tcBorders>
            <w:vAlign w:val="center"/>
          </w:tcPr>
          <w:p w:rsidR="00F92B12" w:rsidRDefault="00EC4259" w:rsidP="00EC4259">
            <w:pPr>
              <w:jc w:val="center"/>
            </w:pPr>
            <w:r>
              <w:t>p</w:t>
            </w:r>
            <w:r w:rsidR="00F92B12">
              <w:t>ercent</w:t>
            </w:r>
          </w:p>
        </w:tc>
        <w:tc>
          <w:tcPr>
            <w:tcW w:w="2241" w:type="dxa"/>
            <w:tcBorders>
              <w:top w:val="single" w:sz="6" w:space="0" w:color="auto"/>
              <w:left w:val="single" w:sz="6" w:space="0" w:color="auto"/>
              <w:bottom w:val="double" w:sz="6" w:space="0" w:color="auto"/>
              <w:right w:val="double" w:sz="6" w:space="0" w:color="auto"/>
            </w:tcBorders>
            <w:vAlign w:val="center"/>
          </w:tcPr>
          <w:p w:rsidR="00F92B12" w:rsidRDefault="00F92B12" w:rsidP="00EC4259">
            <w:pPr>
              <w:jc w:val="center"/>
            </w:pPr>
            <w:r>
              <w:t>70</w:t>
            </w:r>
          </w:p>
        </w:tc>
      </w:tr>
    </w:tbl>
    <w:p w:rsidR="00EC4259" w:rsidRDefault="00EC4259" w:rsidP="00EC4259">
      <w:pPr>
        <w:pStyle w:val="OR"/>
      </w:pPr>
      <w:r>
        <w:t>**** OR ****</w:t>
      </w:r>
    </w:p>
    <w:p w:rsidR="00EC4259" w:rsidRPr="00444B48" w:rsidRDefault="00EC4259" w:rsidP="00EC4259">
      <w:pPr>
        <w:pStyle w:val="Heading3"/>
      </w:pPr>
      <w:r>
        <w:t>GEOTEX</w:t>
      </w:r>
      <w:r w:rsidRPr="00EC4259">
        <w:rPr>
          <w:vertAlign w:val="superscript"/>
        </w:rPr>
        <w:t>®</w:t>
      </w:r>
      <w:r>
        <w:t xml:space="preserve"> 601</w:t>
      </w:r>
      <w:r w:rsidRPr="00444B48">
        <w:t xml:space="preserve">:  </w:t>
      </w:r>
    </w:p>
    <w:p w:rsidR="00EC4259" w:rsidRPr="00444B48" w:rsidRDefault="00EC4259" w:rsidP="009F4457">
      <w:pPr>
        <w:pStyle w:val="Heading4"/>
      </w:pPr>
      <w:r w:rsidRPr="00444B48">
        <w:t>The g</w:t>
      </w:r>
      <w:r>
        <w:t>eotextile construction shall be a n</w:t>
      </w:r>
      <w:r w:rsidRPr="00444B48">
        <w:t>onwoven</w:t>
      </w:r>
      <w:r>
        <w:t>, s</w:t>
      </w:r>
      <w:r w:rsidRPr="00444B48">
        <w:t>taple fiber, needlepunched, polypropylene geotextile; the fibers are needled together to form a stable network that retains dimensional stability relative to each other.</w:t>
      </w:r>
    </w:p>
    <w:p w:rsidR="00EC4259" w:rsidRDefault="00EC4259" w:rsidP="009F4457">
      <w:pPr>
        <w:pStyle w:val="Heading4"/>
      </w:pPr>
      <w:r>
        <w:t xml:space="preserve">The geotextile should be resistant to UV degradation and biological and chemical environments normally encountered in soils. </w:t>
      </w:r>
    </w:p>
    <w:p w:rsidR="00EC4259" w:rsidRDefault="00EC4259" w:rsidP="00EC4259">
      <w:pPr>
        <w:pStyle w:val="Heading4"/>
      </w:pPr>
      <w:r>
        <w:t xml:space="preserve">The geotextile should meet the following Minimum Average Roll Values (MARV) for </w:t>
      </w:r>
      <w:r w:rsidR="00777195">
        <w:t>non</w:t>
      </w:r>
      <w:r>
        <w:t>woven geotextile:</w:t>
      </w:r>
    </w:p>
    <w:tbl>
      <w:tblPr>
        <w:tblW w:w="0" w:type="auto"/>
        <w:jc w:val="center"/>
        <w:tblLayout w:type="fixed"/>
        <w:tblCellMar>
          <w:left w:w="101" w:type="dxa"/>
          <w:right w:w="101" w:type="dxa"/>
        </w:tblCellMar>
        <w:tblLook w:val="0000" w:firstRow="0" w:lastRow="0" w:firstColumn="0" w:lastColumn="0" w:noHBand="0" w:noVBand="0"/>
      </w:tblPr>
      <w:tblGrid>
        <w:gridCol w:w="2757"/>
        <w:gridCol w:w="1503"/>
        <w:gridCol w:w="1552"/>
        <w:gridCol w:w="2241"/>
      </w:tblGrid>
      <w:tr w:rsidR="00676BF4" w:rsidTr="00EC4259">
        <w:trPr>
          <w:trHeight w:val="446"/>
          <w:jc w:val="center"/>
        </w:trPr>
        <w:tc>
          <w:tcPr>
            <w:tcW w:w="2757" w:type="dxa"/>
            <w:tcBorders>
              <w:top w:val="double" w:sz="6" w:space="0" w:color="auto"/>
              <w:left w:val="double" w:sz="6" w:space="0" w:color="auto"/>
              <w:bottom w:val="single" w:sz="4" w:space="0" w:color="auto"/>
            </w:tcBorders>
            <w:vAlign w:val="center"/>
          </w:tcPr>
          <w:p w:rsidR="00676BF4" w:rsidRDefault="00676BF4" w:rsidP="00EC4259">
            <w:pPr>
              <w:rPr>
                <w:b/>
              </w:rPr>
            </w:pPr>
            <w:r>
              <w:rPr>
                <w:b/>
              </w:rPr>
              <w:t>Property</w:t>
            </w:r>
          </w:p>
        </w:tc>
        <w:tc>
          <w:tcPr>
            <w:tcW w:w="1503" w:type="dxa"/>
            <w:tcBorders>
              <w:top w:val="double" w:sz="6" w:space="0" w:color="auto"/>
              <w:left w:val="single" w:sz="6" w:space="0" w:color="auto"/>
              <w:bottom w:val="single" w:sz="4" w:space="0" w:color="auto"/>
            </w:tcBorders>
            <w:vAlign w:val="center"/>
          </w:tcPr>
          <w:p w:rsidR="00676BF4" w:rsidRDefault="00676BF4" w:rsidP="00EC4259">
            <w:pPr>
              <w:jc w:val="center"/>
              <w:rPr>
                <w:b/>
              </w:rPr>
            </w:pPr>
            <w:r>
              <w:rPr>
                <w:b/>
              </w:rPr>
              <w:t>Test Method</w:t>
            </w:r>
          </w:p>
        </w:tc>
        <w:tc>
          <w:tcPr>
            <w:tcW w:w="1552" w:type="dxa"/>
            <w:tcBorders>
              <w:top w:val="double" w:sz="6" w:space="0" w:color="auto"/>
              <w:left w:val="single" w:sz="6" w:space="0" w:color="auto"/>
              <w:bottom w:val="single" w:sz="4" w:space="0" w:color="auto"/>
            </w:tcBorders>
            <w:vAlign w:val="center"/>
          </w:tcPr>
          <w:p w:rsidR="00676BF4" w:rsidRDefault="00676BF4" w:rsidP="00EC4259">
            <w:pPr>
              <w:jc w:val="center"/>
              <w:rPr>
                <w:b/>
              </w:rPr>
            </w:pPr>
            <w:r>
              <w:rPr>
                <w:b/>
              </w:rPr>
              <w:t>Units</w:t>
            </w:r>
          </w:p>
        </w:tc>
        <w:tc>
          <w:tcPr>
            <w:tcW w:w="2241" w:type="dxa"/>
            <w:tcBorders>
              <w:top w:val="double" w:sz="6" w:space="0" w:color="auto"/>
              <w:left w:val="single" w:sz="6" w:space="0" w:color="auto"/>
              <w:bottom w:val="single" w:sz="6" w:space="0" w:color="auto"/>
              <w:right w:val="double" w:sz="6" w:space="0" w:color="auto"/>
            </w:tcBorders>
            <w:vAlign w:val="center"/>
          </w:tcPr>
          <w:p w:rsidR="00676BF4" w:rsidRDefault="00676BF4" w:rsidP="00EC4259">
            <w:pPr>
              <w:jc w:val="center"/>
              <w:rPr>
                <w:b/>
              </w:rPr>
            </w:pPr>
            <w:r>
              <w:rPr>
                <w:b/>
              </w:rPr>
              <w:t>Property Requirement</w:t>
            </w:r>
          </w:p>
        </w:tc>
      </w:tr>
      <w:tr w:rsidR="00EC4259" w:rsidTr="00EC4259">
        <w:trPr>
          <w:trHeight w:hRule="exact" w:val="480"/>
          <w:jc w:val="center"/>
        </w:trPr>
        <w:tc>
          <w:tcPr>
            <w:tcW w:w="2757" w:type="dxa"/>
            <w:tcBorders>
              <w:top w:val="single" w:sz="4" w:space="0" w:color="auto"/>
              <w:left w:val="double" w:sz="6" w:space="0" w:color="auto"/>
            </w:tcBorders>
            <w:vAlign w:val="center"/>
          </w:tcPr>
          <w:p w:rsidR="00EC4259" w:rsidRDefault="00EC4259" w:rsidP="00EC4259">
            <w:r>
              <w:t>Grab Tensile Strength</w:t>
            </w:r>
          </w:p>
        </w:tc>
        <w:tc>
          <w:tcPr>
            <w:tcW w:w="1503" w:type="dxa"/>
            <w:tcBorders>
              <w:top w:val="single" w:sz="4" w:space="0" w:color="auto"/>
              <w:left w:val="single" w:sz="6" w:space="0" w:color="auto"/>
            </w:tcBorders>
            <w:vAlign w:val="center"/>
          </w:tcPr>
          <w:p w:rsidR="00EC4259" w:rsidRDefault="00EC4259" w:rsidP="00EC4259">
            <w:pPr>
              <w:pStyle w:val="Header"/>
              <w:tabs>
                <w:tab w:val="clear" w:pos="4320"/>
                <w:tab w:val="clear" w:pos="8640"/>
              </w:tabs>
              <w:jc w:val="center"/>
            </w:pPr>
            <w:r>
              <w:t>ASTM D 4632</w:t>
            </w:r>
          </w:p>
        </w:tc>
        <w:tc>
          <w:tcPr>
            <w:tcW w:w="1552" w:type="dxa"/>
            <w:tcBorders>
              <w:top w:val="single" w:sz="4" w:space="0" w:color="auto"/>
              <w:left w:val="single" w:sz="6" w:space="0" w:color="auto"/>
            </w:tcBorders>
            <w:vAlign w:val="center"/>
          </w:tcPr>
          <w:p w:rsidR="00EC4259" w:rsidRDefault="00EC4259" w:rsidP="00EC4259">
            <w:pPr>
              <w:jc w:val="center"/>
            </w:pPr>
            <w:r>
              <w:t>N</w:t>
            </w:r>
          </w:p>
          <w:p w:rsidR="00EC4259" w:rsidRDefault="00EC4259" w:rsidP="00EC4259">
            <w:pPr>
              <w:jc w:val="center"/>
            </w:pPr>
            <w:r>
              <w:t>(lbs)</w:t>
            </w:r>
          </w:p>
        </w:tc>
        <w:tc>
          <w:tcPr>
            <w:tcW w:w="2241" w:type="dxa"/>
            <w:tcBorders>
              <w:top w:val="single" w:sz="6" w:space="0" w:color="auto"/>
              <w:left w:val="single" w:sz="6" w:space="0" w:color="auto"/>
              <w:bottom w:val="single" w:sz="6" w:space="0" w:color="auto"/>
              <w:right w:val="double" w:sz="6" w:space="0" w:color="auto"/>
            </w:tcBorders>
            <w:vAlign w:val="center"/>
          </w:tcPr>
          <w:p w:rsidR="00EC4259" w:rsidRDefault="00EC4259" w:rsidP="00EC4259">
            <w:pPr>
              <w:pStyle w:val="OR"/>
              <w:spacing w:before="0" w:after="0"/>
            </w:pPr>
            <w:r>
              <w:t>712</w:t>
            </w:r>
          </w:p>
          <w:p w:rsidR="00EC4259" w:rsidRDefault="00EC4259" w:rsidP="00EC4259">
            <w:pPr>
              <w:pStyle w:val="OR"/>
              <w:spacing w:before="0" w:after="0"/>
            </w:pPr>
            <w:r>
              <w:t>(160)</w:t>
            </w:r>
          </w:p>
        </w:tc>
      </w:tr>
      <w:tr w:rsidR="00EC4259" w:rsidTr="00EC4259">
        <w:trPr>
          <w:trHeight w:hRule="exact" w:val="480"/>
          <w:jc w:val="center"/>
        </w:trPr>
        <w:tc>
          <w:tcPr>
            <w:tcW w:w="2757" w:type="dxa"/>
            <w:tcBorders>
              <w:top w:val="single" w:sz="6" w:space="0" w:color="auto"/>
              <w:left w:val="double" w:sz="6" w:space="0" w:color="auto"/>
            </w:tcBorders>
            <w:vAlign w:val="center"/>
          </w:tcPr>
          <w:p w:rsidR="00EC4259" w:rsidRDefault="00EC4259" w:rsidP="00EC4259">
            <w:r>
              <w:t>Elongation</w:t>
            </w:r>
          </w:p>
        </w:tc>
        <w:tc>
          <w:tcPr>
            <w:tcW w:w="1503" w:type="dxa"/>
            <w:tcBorders>
              <w:top w:val="single" w:sz="6" w:space="0" w:color="auto"/>
              <w:left w:val="single" w:sz="6" w:space="0" w:color="auto"/>
            </w:tcBorders>
            <w:vAlign w:val="center"/>
          </w:tcPr>
          <w:p w:rsidR="00EC4259" w:rsidRDefault="00EC4259" w:rsidP="00EC4259">
            <w:pPr>
              <w:jc w:val="center"/>
            </w:pPr>
            <w:r>
              <w:t>ASTM D 4632</w:t>
            </w:r>
          </w:p>
        </w:tc>
        <w:tc>
          <w:tcPr>
            <w:tcW w:w="1552" w:type="dxa"/>
            <w:tcBorders>
              <w:top w:val="single" w:sz="6" w:space="0" w:color="auto"/>
              <w:left w:val="single" w:sz="6" w:space="0" w:color="auto"/>
            </w:tcBorders>
            <w:vAlign w:val="center"/>
          </w:tcPr>
          <w:p w:rsidR="00EC4259" w:rsidRDefault="00EC4259" w:rsidP="00EC4259">
            <w:pPr>
              <w:jc w:val="center"/>
            </w:pPr>
            <w:r>
              <w:t>percent</w:t>
            </w:r>
          </w:p>
        </w:tc>
        <w:tc>
          <w:tcPr>
            <w:tcW w:w="2241" w:type="dxa"/>
            <w:tcBorders>
              <w:top w:val="single" w:sz="6" w:space="0" w:color="auto"/>
              <w:left w:val="single" w:sz="6" w:space="0" w:color="auto"/>
              <w:bottom w:val="single" w:sz="6" w:space="0" w:color="auto"/>
              <w:right w:val="double" w:sz="6" w:space="0" w:color="auto"/>
            </w:tcBorders>
            <w:vAlign w:val="center"/>
          </w:tcPr>
          <w:p w:rsidR="00EC4259" w:rsidRDefault="00EC4259" w:rsidP="00EC4259">
            <w:pPr>
              <w:jc w:val="center"/>
            </w:pPr>
            <w:r>
              <w:t>50</w:t>
            </w:r>
          </w:p>
        </w:tc>
      </w:tr>
      <w:tr w:rsidR="00B97124" w:rsidTr="00EC4259">
        <w:trPr>
          <w:trHeight w:hRule="exact" w:val="480"/>
          <w:jc w:val="center"/>
        </w:trPr>
        <w:tc>
          <w:tcPr>
            <w:tcW w:w="2757" w:type="dxa"/>
            <w:tcBorders>
              <w:top w:val="single" w:sz="6" w:space="0" w:color="auto"/>
              <w:left w:val="double" w:sz="6" w:space="0" w:color="auto"/>
            </w:tcBorders>
            <w:vAlign w:val="center"/>
          </w:tcPr>
          <w:p w:rsidR="00B97124" w:rsidRDefault="00B97124" w:rsidP="003956B6">
            <w:r>
              <w:t>CBR Puncture</w:t>
            </w:r>
          </w:p>
        </w:tc>
        <w:tc>
          <w:tcPr>
            <w:tcW w:w="1503" w:type="dxa"/>
            <w:tcBorders>
              <w:top w:val="single" w:sz="6" w:space="0" w:color="auto"/>
              <w:left w:val="single" w:sz="6" w:space="0" w:color="auto"/>
            </w:tcBorders>
            <w:vAlign w:val="center"/>
          </w:tcPr>
          <w:p w:rsidR="00B97124" w:rsidRDefault="00B97124" w:rsidP="003956B6">
            <w:pPr>
              <w:jc w:val="center"/>
            </w:pPr>
            <w:r>
              <w:t>ASTM D 6241</w:t>
            </w:r>
          </w:p>
        </w:tc>
        <w:tc>
          <w:tcPr>
            <w:tcW w:w="1552" w:type="dxa"/>
            <w:tcBorders>
              <w:top w:val="single" w:sz="6" w:space="0" w:color="auto"/>
              <w:left w:val="single" w:sz="6" w:space="0" w:color="auto"/>
            </w:tcBorders>
            <w:vAlign w:val="center"/>
          </w:tcPr>
          <w:p w:rsidR="00B97124" w:rsidRDefault="00B97124" w:rsidP="003956B6">
            <w:pPr>
              <w:jc w:val="center"/>
            </w:pPr>
            <w:r>
              <w:t>N</w:t>
            </w:r>
          </w:p>
          <w:p w:rsidR="00B97124" w:rsidRDefault="00B97124" w:rsidP="003956B6">
            <w:pPr>
              <w:jc w:val="center"/>
            </w:pPr>
            <w:r>
              <w:t>(lbs)</w:t>
            </w:r>
          </w:p>
        </w:tc>
        <w:tc>
          <w:tcPr>
            <w:tcW w:w="2241" w:type="dxa"/>
            <w:tcBorders>
              <w:top w:val="single" w:sz="6" w:space="0" w:color="auto"/>
              <w:left w:val="single" w:sz="6" w:space="0" w:color="auto"/>
              <w:bottom w:val="single" w:sz="6" w:space="0" w:color="auto"/>
              <w:right w:val="double" w:sz="6" w:space="0" w:color="auto"/>
            </w:tcBorders>
            <w:vAlign w:val="center"/>
          </w:tcPr>
          <w:p w:rsidR="00B97124" w:rsidRDefault="00B97124" w:rsidP="003956B6">
            <w:pPr>
              <w:jc w:val="center"/>
            </w:pPr>
            <w:r>
              <w:t>1824</w:t>
            </w:r>
          </w:p>
          <w:p w:rsidR="00B97124" w:rsidRDefault="00B97124" w:rsidP="00B97124">
            <w:pPr>
              <w:jc w:val="center"/>
            </w:pPr>
            <w:r>
              <w:t>(410)</w:t>
            </w:r>
          </w:p>
        </w:tc>
      </w:tr>
      <w:tr w:rsidR="00EC4259" w:rsidTr="00EC4259">
        <w:trPr>
          <w:trHeight w:hRule="exact" w:val="480"/>
          <w:jc w:val="center"/>
        </w:trPr>
        <w:tc>
          <w:tcPr>
            <w:tcW w:w="2757" w:type="dxa"/>
            <w:tcBorders>
              <w:top w:val="single" w:sz="6" w:space="0" w:color="auto"/>
              <w:left w:val="double" w:sz="6" w:space="0" w:color="auto"/>
            </w:tcBorders>
            <w:vAlign w:val="center"/>
          </w:tcPr>
          <w:p w:rsidR="00EC4259" w:rsidRDefault="00EC4259" w:rsidP="00EC4259">
            <w:r>
              <w:t>Trapezoidal Tear</w:t>
            </w:r>
          </w:p>
        </w:tc>
        <w:tc>
          <w:tcPr>
            <w:tcW w:w="1503" w:type="dxa"/>
            <w:tcBorders>
              <w:top w:val="single" w:sz="6" w:space="0" w:color="auto"/>
              <w:left w:val="single" w:sz="6" w:space="0" w:color="auto"/>
            </w:tcBorders>
            <w:vAlign w:val="center"/>
          </w:tcPr>
          <w:p w:rsidR="00EC4259" w:rsidRDefault="00EC4259" w:rsidP="00EC4259">
            <w:pPr>
              <w:jc w:val="center"/>
            </w:pPr>
            <w:r>
              <w:t>ASTM D 4533</w:t>
            </w:r>
          </w:p>
        </w:tc>
        <w:tc>
          <w:tcPr>
            <w:tcW w:w="1552" w:type="dxa"/>
            <w:tcBorders>
              <w:top w:val="single" w:sz="6" w:space="0" w:color="auto"/>
              <w:left w:val="single" w:sz="6" w:space="0" w:color="auto"/>
            </w:tcBorders>
            <w:vAlign w:val="center"/>
          </w:tcPr>
          <w:p w:rsidR="00EC4259" w:rsidRDefault="00EC4259" w:rsidP="00EC4259">
            <w:pPr>
              <w:jc w:val="center"/>
            </w:pPr>
            <w:r>
              <w:t>N</w:t>
            </w:r>
          </w:p>
          <w:p w:rsidR="00EC4259" w:rsidRDefault="00EC4259" w:rsidP="00EC4259">
            <w:pPr>
              <w:jc w:val="center"/>
            </w:pPr>
            <w:r>
              <w:t>(lbs)</w:t>
            </w:r>
          </w:p>
        </w:tc>
        <w:tc>
          <w:tcPr>
            <w:tcW w:w="2241" w:type="dxa"/>
            <w:tcBorders>
              <w:top w:val="single" w:sz="6" w:space="0" w:color="auto"/>
              <w:left w:val="single" w:sz="6" w:space="0" w:color="auto"/>
              <w:bottom w:val="single" w:sz="6" w:space="0" w:color="auto"/>
              <w:right w:val="double" w:sz="6" w:space="0" w:color="auto"/>
            </w:tcBorders>
            <w:vAlign w:val="center"/>
          </w:tcPr>
          <w:p w:rsidR="00EC4259" w:rsidRDefault="00EC4259" w:rsidP="00EC4259">
            <w:pPr>
              <w:jc w:val="center"/>
            </w:pPr>
            <w:r>
              <w:t>267</w:t>
            </w:r>
          </w:p>
          <w:p w:rsidR="00EC4259" w:rsidRDefault="00EC4259" w:rsidP="00EC4259">
            <w:pPr>
              <w:jc w:val="center"/>
            </w:pPr>
            <w:r>
              <w:t>(60)</w:t>
            </w:r>
          </w:p>
        </w:tc>
      </w:tr>
      <w:tr w:rsidR="00EC4259" w:rsidTr="00EC4259">
        <w:trPr>
          <w:trHeight w:hRule="exact" w:val="480"/>
          <w:jc w:val="center"/>
        </w:trPr>
        <w:tc>
          <w:tcPr>
            <w:tcW w:w="2757" w:type="dxa"/>
            <w:tcBorders>
              <w:top w:val="single" w:sz="6" w:space="0" w:color="auto"/>
              <w:left w:val="double" w:sz="6" w:space="0" w:color="auto"/>
            </w:tcBorders>
            <w:vAlign w:val="center"/>
          </w:tcPr>
          <w:p w:rsidR="00EC4259" w:rsidRDefault="00EC4259" w:rsidP="00EC4259">
            <w:r>
              <w:t>Apparent Opening Size</w:t>
            </w:r>
          </w:p>
          <w:p w:rsidR="00EC4259" w:rsidRDefault="00EC4259" w:rsidP="00EC4259">
            <w:r>
              <w:t>(Maximum Avg. Roll Value)</w:t>
            </w:r>
          </w:p>
        </w:tc>
        <w:tc>
          <w:tcPr>
            <w:tcW w:w="1503" w:type="dxa"/>
            <w:tcBorders>
              <w:top w:val="single" w:sz="6" w:space="0" w:color="auto"/>
              <w:left w:val="single" w:sz="6" w:space="0" w:color="auto"/>
            </w:tcBorders>
            <w:vAlign w:val="center"/>
          </w:tcPr>
          <w:p w:rsidR="00EC4259" w:rsidRDefault="00EC4259" w:rsidP="00EC4259">
            <w:pPr>
              <w:jc w:val="center"/>
            </w:pPr>
            <w:r>
              <w:t>ASTM D 4751</w:t>
            </w:r>
          </w:p>
        </w:tc>
        <w:tc>
          <w:tcPr>
            <w:tcW w:w="1552" w:type="dxa"/>
            <w:tcBorders>
              <w:top w:val="single" w:sz="6" w:space="0" w:color="auto"/>
              <w:left w:val="single" w:sz="6" w:space="0" w:color="auto"/>
            </w:tcBorders>
            <w:vAlign w:val="center"/>
          </w:tcPr>
          <w:p w:rsidR="00EC4259" w:rsidRDefault="00EC4259" w:rsidP="00EC4259">
            <w:pPr>
              <w:jc w:val="center"/>
            </w:pPr>
            <w:r>
              <w:t>mm</w:t>
            </w:r>
          </w:p>
          <w:p w:rsidR="00EC4259" w:rsidRDefault="00EC4259" w:rsidP="00EC4259">
            <w:pPr>
              <w:jc w:val="center"/>
            </w:pPr>
            <w:r>
              <w:t>(US Std. Sieve)</w:t>
            </w:r>
          </w:p>
        </w:tc>
        <w:tc>
          <w:tcPr>
            <w:tcW w:w="2241" w:type="dxa"/>
            <w:tcBorders>
              <w:top w:val="single" w:sz="6" w:space="0" w:color="auto"/>
              <w:left w:val="single" w:sz="6" w:space="0" w:color="auto"/>
              <w:bottom w:val="single" w:sz="6" w:space="0" w:color="auto"/>
              <w:right w:val="double" w:sz="6" w:space="0" w:color="auto"/>
            </w:tcBorders>
            <w:vAlign w:val="center"/>
          </w:tcPr>
          <w:p w:rsidR="00EC4259" w:rsidRDefault="00EC4259" w:rsidP="00EC4259">
            <w:pPr>
              <w:jc w:val="center"/>
            </w:pPr>
            <w:r>
              <w:t>0.212</w:t>
            </w:r>
          </w:p>
          <w:p w:rsidR="00EC4259" w:rsidRDefault="00EC4259" w:rsidP="00EC4259">
            <w:pPr>
              <w:jc w:val="center"/>
            </w:pPr>
            <w:r>
              <w:t>(70)</w:t>
            </w:r>
          </w:p>
        </w:tc>
      </w:tr>
      <w:tr w:rsidR="00EC4259" w:rsidTr="00EC4259">
        <w:trPr>
          <w:trHeight w:hRule="exact" w:val="480"/>
          <w:jc w:val="center"/>
        </w:trPr>
        <w:tc>
          <w:tcPr>
            <w:tcW w:w="2757" w:type="dxa"/>
            <w:tcBorders>
              <w:top w:val="single" w:sz="6" w:space="0" w:color="auto"/>
              <w:left w:val="double" w:sz="6" w:space="0" w:color="auto"/>
            </w:tcBorders>
            <w:vAlign w:val="center"/>
          </w:tcPr>
          <w:p w:rsidR="00EC4259" w:rsidRDefault="00EC4259" w:rsidP="00EC4259">
            <w:r>
              <w:t>Permittivity</w:t>
            </w:r>
          </w:p>
        </w:tc>
        <w:tc>
          <w:tcPr>
            <w:tcW w:w="1503" w:type="dxa"/>
            <w:tcBorders>
              <w:top w:val="single" w:sz="6" w:space="0" w:color="auto"/>
              <w:left w:val="single" w:sz="6" w:space="0" w:color="auto"/>
            </w:tcBorders>
            <w:vAlign w:val="center"/>
          </w:tcPr>
          <w:p w:rsidR="00EC4259" w:rsidRDefault="00EC4259" w:rsidP="00EC4259">
            <w:pPr>
              <w:jc w:val="center"/>
            </w:pPr>
            <w:r>
              <w:t>ASTM D 4491</w:t>
            </w:r>
          </w:p>
        </w:tc>
        <w:tc>
          <w:tcPr>
            <w:tcW w:w="1552" w:type="dxa"/>
            <w:tcBorders>
              <w:top w:val="single" w:sz="6" w:space="0" w:color="auto"/>
              <w:left w:val="single" w:sz="6" w:space="0" w:color="auto"/>
            </w:tcBorders>
            <w:vAlign w:val="center"/>
          </w:tcPr>
          <w:p w:rsidR="00EC4259" w:rsidRDefault="00EC4259" w:rsidP="00EC4259">
            <w:pPr>
              <w:jc w:val="center"/>
            </w:pPr>
            <w:r>
              <w:t>sec</w:t>
            </w:r>
            <w:r w:rsidRPr="00EC4259">
              <w:rPr>
                <w:vertAlign w:val="superscript"/>
              </w:rPr>
              <w:t>-1</w:t>
            </w:r>
          </w:p>
        </w:tc>
        <w:tc>
          <w:tcPr>
            <w:tcW w:w="2241" w:type="dxa"/>
            <w:tcBorders>
              <w:top w:val="single" w:sz="6" w:space="0" w:color="auto"/>
              <w:left w:val="single" w:sz="6" w:space="0" w:color="auto"/>
              <w:bottom w:val="single" w:sz="6" w:space="0" w:color="auto"/>
              <w:right w:val="double" w:sz="6" w:space="0" w:color="auto"/>
            </w:tcBorders>
            <w:vAlign w:val="center"/>
          </w:tcPr>
          <w:p w:rsidR="00EC4259" w:rsidRDefault="00EC4259" w:rsidP="00EC4259">
            <w:pPr>
              <w:jc w:val="center"/>
            </w:pPr>
            <w:r>
              <w:t>1.</w:t>
            </w:r>
            <w:r w:rsidR="0005624D">
              <w:t>5</w:t>
            </w:r>
          </w:p>
        </w:tc>
      </w:tr>
      <w:tr w:rsidR="00EC4259" w:rsidTr="00EC4259">
        <w:trPr>
          <w:trHeight w:hRule="exact" w:val="480"/>
          <w:jc w:val="center"/>
        </w:trPr>
        <w:tc>
          <w:tcPr>
            <w:tcW w:w="2757" w:type="dxa"/>
            <w:tcBorders>
              <w:top w:val="single" w:sz="6" w:space="0" w:color="auto"/>
              <w:left w:val="double" w:sz="6" w:space="0" w:color="auto"/>
            </w:tcBorders>
            <w:vAlign w:val="center"/>
          </w:tcPr>
          <w:p w:rsidR="00EC4259" w:rsidRDefault="00EC4259" w:rsidP="00EC4259">
            <w:r>
              <w:t>Water Flow Rate</w:t>
            </w:r>
          </w:p>
        </w:tc>
        <w:tc>
          <w:tcPr>
            <w:tcW w:w="1503" w:type="dxa"/>
            <w:tcBorders>
              <w:top w:val="single" w:sz="6" w:space="0" w:color="auto"/>
              <w:left w:val="single" w:sz="6" w:space="0" w:color="auto"/>
            </w:tcBorders>
            <w:vAlign w:val="center"/>
          </w:tcPr>
          <w:p w:rsidR="00EC4259" w:rsidRDefault="00EC4259" w:rsidP="00EC4259">
            <w:pPr>
              <w:jc w:val="center"/>
            </w:pPr>
            <w:r>
              <w:t>ASTM D 4491</w:t>
            </w:r>
          </w:p>
        </w:tc>
        <w:tc>
          <w:tcPr>
            <w:tcW w:w="1552" w:type="dxa"/>
            <w:tcBorders>
              <w:top w:val="single" w:sz="6" w:space="0" w:color="auto"/>
              <w:left w:val="single" w:sz="6" w:space="0" w:color="auto"/>
            </w:tcBorders>
            <w:vAlign w:val="center"/>
          </w:tcPr>
          <w:p w:rsidR="00EC4259" w:rsidRDefault="00EC4259" w:rsidP="00EC4259">
            <w:pPr>
              <w:jc w:val="center"/>
            </w:pPr>
            <w:r>
              <w:t>l/min/m</w:t>
            </w:r>
            <w:r>
              <w:rPr>
                <w:vertAlign w:val="superscript"/>
              </w:rPr>
              <w:t>2</w:t>
            </w:r>
          </w:p>
          <w:p w:rsidR="00EC4259" w:rsidRDefault="00EC4259" w:rsidP="00EC4259">
            <w:pPr>
              <w:jc w:val="center"/>
            </w:pPr>
            <w:r>
              <w:t>(gpm/ft</w:t>
            </w:r>
            <w:r>
              <w:rPr>
                <w:vertAlign w:val="superscript"/>
              </w:rPr>
              <w:t>2</w:t>
            </w:r>
            <w:r>
              <w:t>)</w:t>
            </w:r>
          </w:p>
        </w:tc>
        <w:tc>
          <w:tcPr>
            <w:tcW w:w="2241" w:type="dxa"/>
            <w:tcBorders>
              <w:top w:val="single" w:sz="6" w:space="0" w:color="auto"/>
              <w:left w:val="single" w:sz="6" w:space="0" w:color="auto"/>
              <w:bottom w:val="single" w:sz="6" w:space="0" w:color="auto"/>
              <w:right w:val="double" w:sz="6" w:space="0" w:color="auto"/>
            </w:tcBorders>
            <w:vAlign w:val="center"/>
          </w:tcPr>
          <w:p w:rsidR="00EC4259" w:rsidRDefault="00EC4259" w:rsidP="00EC4259">
            <w:pPr>
              <w:jc w:val="center"/>
            </w:pPr>
            <w:r>
              <w:t>4482</w:t>
            </w:r>
            <w:r>
              <w:br/>
              <w:t>(110)</w:t>
            </w:r>
          </w:p>
        </w:tc>
      </w:tr>
      <w:tr w:rsidR="00EC4259" w:rsidTr="00EC4259">
        <w:trPr>
          <w:trHeight w:hRule="exact" w:val="480"/>
          <w:jc w:val="center"/>
        </w:trPr>
        <w:tc>
          <w:tcPr>
            <w:tcW w:w="2757" w:type="dxa"/>
            <w:tcBorders>
              <w:top w:val="single" w:sz="6" w:space="0" w:color="auto"/>
              <w:left w:val="double" w:sz="6" w:space="0" w:color="auto"/>
              <w:bottom w:val="double" w:sz="6" w:space="0" w:color="auto"/>
            </w:tcBorders>
            <w:vAlign w:val="center"/>
          </w:tcPr>
          <w:p w:rsidR="00EC4259" w:rsidRDefault="00EC4259" w:rsidP="00EC4259">
            <w:r>
              <w:t>UV Resistance</w:t>
            </w:r>
          </w:p>
          <w:p w:rsidR="00EC4259" w:rsidRDefault="00EC4259" w:rsidP="00EC4259">
            <w:r>
              <w:t>(percent retained at 500 hours)</w:t>
            </w:r>
          </w:p>
        </w:tc>
        <w:tc>
          <w:tcPr>
            <w:tcW w:w="1503" w:type="dxa"/>
            <w:tcBorders>
              <w:top w:val="single" w:sz="6" w:space="0" w:color="auto"/>
              <w:left w:val="single" w:sz="6" w:space="0" w:color="auto"/>
              <w:bottom w:val="double" w:sz="6" w:space="0" w:color="auto"/>
            </w:tcBorders>
            <w:vAlign w:val="center"/>
          </w:tcPr>
          <w:p w:rsidR="00EC4259" w:rsidRDefault="00EC4259" w:rsidP="00EC4259">
            <w:pPr>
              <w:jc w:val="center"/>
            </w:pPr>
            <w:r>
              <w:t>ASTM D 4355</w:t>
            </w:r>
          </w:p>
        </w:tc>
        <w:tc>
          <w:tcPr>
            <w:tcW w:w="1552" w:type="dxa"/>
            <w:tcBorders>
              <w:top w:val="single" w:sz="6" w:space="0" w:color="auto"/>
              <w:left w:val="single" w:sz="6" w:space="0" w:color="auto"/>
              <w:bottom w:val="double" w:sz="6" w:space="0" w:color="auto"/>
            </w:tcBorders>
            <w:vAlign w:val="center"/>
          </w:tcPr>
          <w:p w:rsidR="00EC4259" w:rsidRDefault="00EC4259" w:rsidP="00EC4259">
            <w:pPr>
              <w:jc w:val="center"/>
            </w:pPr>
            <w:r>
              <w:t>percent</w:t>
            </w:r>
          </w:p>
        </w:tc>
        <w:tc>
          <w:tcPr>
            <w:tcW w:w="2241" w:type="dxa"/>
            <w:tcBorders>
              <w:top w:val="single" w:sz="6" w:space="0" w:color="auto"/>
              <w:left w:val="single" w:sz="6" w:space="0" w:color="auto"/>
              <w:bottom w:val="double" w:sz="6" w:space="0" w:color="auto"/>
              <w:right w:val="double" w:sz="6" w:space="0" w:color="auto"/>
            </w:tcBorders>
            <w:vAlign w:val="center"/>
          </w:tcPr>
          <w:p w:rsidR="00EC4259" w:rsidRDefault="00EC4259" w:rsidP="00EC4259">
            <w:pPr>
              <w:jc w:val="center"/>
            </w:pPr>
            <w:r>
              <w:t>70</w:t>
            </w:r>
          </w:p>
        </w:tc>
      </w:tr>
    </w:tbl>
    <w:p w:rsidR="00EC4259" w:rsidRDefault="00EC4259" w:rsidP="009F4457">
      <w:pPr>
        <w:pStyle w:val="OR"/>
      </w:pPr>
      <w:r>
        <w:t>**** OR ****</w:t>
      </w:r>
    </w:p>
    <w:p w:rsidR="00EC4259" w:rsidRPr="00444B48" w:rsidRDefault="00EC4259" w:rsidP="00777195">
      <w:pPr>
        <w:pStyle w:val="Heading3"/>
      </w:pPr>
      <w:r>
        <w:t>GEOTEX</w:t>
      </w:r>
      <w:r w:rsidRPr="00EC4259">
        <w:rPr>
          <w:vertAlign w:val="superscript"/>
        </w:rPr>
        <w:t>®</w:t>
      </w:r>
      <w:r>
        <w:t xml:space="preserve"> 701</w:t>
      </w:r>
      <w:r w:rsidRPr="00444B48">
        <w:t xml:space="preserve">:  </w:t>
      </w:r>
    </w:p>
    <w:p w:rsidR="00EC4259" w:rsidRPr="00444B48" w:rsidRDefault="00EC4259" w:rsidP="009F4457">
      <w:pPr>
        <w:pStyle w:val="Heading4"/>
      </w:pPr>
      <w:r w:rsidRPr="00444B48">
        <w:t>The g</w:t>
      </w:r>
      <w:r>
        <w:t>eotextile construction shall be a n</w:t>
      </w:r>
      <w:r w:rsidRPr="00444B48">
        <w:t>onwoven</w:t>
      </w:r>
      <w:r>
        <w:t>, s</w:t>
      </w:r>
      <w:r w:rsidRPr="00444B48">
        <w:t>taple fiber, needlepunched, polypropylene geotextile; the fibers are needled together to form a stable network that retains dimensional stability relative to each other.</w:t>
      </w:r>
    </w:p>
    <w:p w:rsidR="00EC4259" w:rsidRDefault="00EC4259" w:rsidP="009F4457">
      <w:pPr>
        <w:pStyle w:val="Heading4"/>
      </w:pPr>
      <w:r>
        <w:lastRenderedPageBreak/>
        <w:t xml:space="preserve">The geotextile should be resistant to UV degradation and biological and chemical environments normally encountered in soils. </w:t>
      </w:r>
    </w:p>
    <w:p w:rsidR="00EC4259" w:rsidRDefault="00EC4259" w:rsidP="00EC4259">
      <w:pPr>
        <w:pStyle w:val="Heading4"/>
      </w:pPr>
      <w:r>
        <w:t xml:space="preserve">The geotextile should meet the following Minimum Average Roll Values (MARV) for </w:t>
      </w:r>
      <w:r w:rsidR="00777195">
        <w:t>non</w:t>
      </w:r>
      <w:r>
        <w:t>woven geotextile:</w:t>
      </w:r>
    </w:p>
    <w:tbl>
      <w:tblPr>
        <w:tblW w:w="0" w:type="auto"/>
        <w:jc w:val="center"/>
        <w:tblLayout w:type="fixed"/>
        <w:tblCellMar>
          <w:left w:w="101" w:type="dxa"/>
          <w:right w:w="101" w:type="dxa"/>
        </w:tblCellMar>
        <w:tblLook w:val="0000" w:firstRow="0" w:lastRow="0" w:firstColumn="0" w:lastColumn="0" w:noHBand="0" w:noVBand="0"/>
      </w:tblPr>
      <w:tblGrid>
        <w:gridCol w:w="2757"/>
        <w:gridCol w:w="1503"/>
        <w:gridCol w:w="1552"/>
        <w:gridCol w:w="2241"/>
      </w:tblGrid>
      <w:tr w:rsidR="002C1FEE" w:rsidTr="00EC4259">
        <w:trPr>
          <w:trHeight w:val="446"/>
          <w:jc w:val="center"/>
        </w:trPr>
        <w:tc>
          <w:tcPr>
            <w:tcW w:w="2757" w:type="dxa"/>
            <w:tcBorders>
              <w:top w:val="double" w:sz="6" w:space="0" w:color="auto"/>
              <w:left w:val="double" w:sz="6" w:space="0" w:color="auto"/>
              <w:bottom w:val="single" w:sz="4" w:space="0" w:color="auto"/>
            </w:tcBorders>
            <w:vAlign w:val="center"/>
          </w:tcPr>
          <w:p w:rsidR="002C1FEE" w:rsidRDefault="002C1FEE" w:rsidP="00EC4259">
            <w:pPr>
              <w:rPr>
                <w:b/>
              </w:rPr>
            </w:pPr>
            <w:r>
              <w:rPr>
                <w:b/>
              </w:rPr>
              <w:t>Property</w:t>
            </w:r>
          </w:p>
        </w:tc>
        <w:tc>
          <w:tcPr>
            <w:tcW w:w="1503" w:type="dxa"/>
            <w:tcBorders>
              <w:top w:val="double" w:sz="6" w:space="0" w:color="auto"/>
              <w:left w:val="single" w:sz="6" w:space="0" w:color="auto"/>
              <w:bottom w:val="single" w:sz="4" w:space="0" w:color="auto"/>
            </w:tcBorders>
            <w:vAlign w:val="center"/>
          </w:tcPr>
          <w:p w:rsidR="002C1FEE" w:rsidRDefault="002C1FEE" w:rsidP="00EC4259">
            <w:pPr>
              <w:jc w:val="center"/>
              <w:rPr>
                <w:b/>
              </w:rPr>
            </w:pPr>
            <w:r>
              <w:rPr>
                <w:b/>
              </w:rPr>
              <w:t>Test Method</w:t>
            </w:r>
          </w:p>
        </w:tc>
        <w:tc>
          <w:tcPr>
            <w:tcW w:w="1552" w:type="dxa"/>
            <w:tcBorders>
              <w:top w:val="double" w:sz="6" w:space="0" w:color="auto"/>
              <w:left w:val="single" w:sz="6" w:space="0" w:color="auto"/>
              <w:bottom w:val="single" w:sz="4" w:space="0" w:color="auto"/>
            </w:tcBorders>
            <w:vAlign w:val="center"/>
          </w:tcPr>
          <w:p w:rsidR="002C1FEE" w:rsidRDefault="002C1FEE" w:rsidP="00EC4259">
            <w:pPr>
              <w:jc w:val="center"/>
              <w:rPr>
                <w:b/>
              </w:rPr>
            </w:pPr>
            <w:r>
              <w:rPr>
                <w:b/>
              </w:rPr>
              <w:t>Units</w:t>
            </w:r>
          </w:p>
        </w:tc>
        <w:tc>
          <w:tcPr>
            <w:tcW w:w="2241" w:type="dxa"/>
            <w:tcBorders>
              <w:top w:val="double" w:sz="6" w:space="0" w:color="auto"/>
              <w:left w:val="single" w:sz="6" w:space="0" w:color="auto"/>
              <w:bottom w:val="single" w:sz="6" w:space="0" w:color="auto"/>
              <w:right w:val="double" w:sz="6" w:space="0" w:color="auto"/>
            </w:tcBorders>
            <w:vAlign w:val="center"/>
          </w:tcPr>
          <w:p w:rsidR="002C1FEE" w:rsidRDefault="002C1FEE" w:rsidP="00EC4259">
            <w:pPr>
              <w:jc w:val="center"/>
              <w:rPr>
                <w:b/>
              </w:rPr>
            </w:pPr>
            <w:r>
              <w:rPr>
                <w:b/>
              </w:rPr>
              <w:t>Property Requirement</w:t>
            </w:r>
          </w:p>
        </w:tc>
      </w:tr>
      <w:tr w:rsidR="00EC4259" w:rsidTr="007D791E">
        <w:trPr>
          <w:trHeight w:hRule="exact" w:val="480"/>
          <w:jc w:val="center"/>
        </w:trPr>
        <w:tc>
          <w:tcPr>
            <w:tcW w:w="2757" w:type="dxa"/>
            <w:tcBorders>
              <w:top w:val="single" w:sz="4" w:space="0" w:color="auto"/>
              <w:left w:val="double" w:sz="6" w:space="0" w:color="auto"/>
              <w:bottom w:val="single" w:sz="6" w:space="0" w:color="auto"/>
            </w:tcBorders>
            <w:vAlign w:val="center"/>
          </w:tcPr>
          <w:p w:rsidR="00EC4259" w:rsidRDefault="00EC4259" w:rsidP="00EC4259">
            <w:r>
              <w:t>Grab Tensile Strength</w:t>
            </w:r>
          </w:p>
        </w:tc>
        <w:tc>
          <w:tcPr>
            <w:tcW w:w="1503" w:type="dxa"/>
            <w:tcBorders>
              <w:top w:val="single" w:sz="4" w:space="0" w:color="auto"/>
              <w:left w:val="single" w:sz="6" w:space="0" w:color="auto"/>
              <w:bottom w:val="single" w:sz="6" w:space="0" w:color="auto"/>
            </w:tcBorders>
            <w:vAlign w:val="center"/>
          </w:tcPr>
          <w:p w:rsidR="00EC4259" w:rsidRDefault="00EC4259" w:rsidP="00EC4259">
            <w:pPr>
              <w:pStyle w:val="Header"/>
              <w:tabs>
                <w:tab w:val="clear" w:pos="4320"/>
                <w:tab w:val="clear" w:pos="8640"/>
              </w:tabs>
              <w:jc w:val="center"/>
            </w:pPr>
            <w:r>
              <w:t>ASTM D 4632</w:t>
            </w:r>
          </w:p>
        </w:tc>
        <w:tc>
          <w:tcPr>
            <w:tcW w:w="1552" w:type="dxa"/>
            <w:tcBorders>
              <w:top w:val="single" w:sz="4" w:space="0" w:color="auto"/>
              <w:left w:val="single" w:sz="6" w:space="0" w:color="auto"/>
              <w:bottom w:val="single" w:sz="6" w:space="0" w:color="auto"/>
            </w:tcBorders>
            <w:vAlign w:val="center"/>
          </w:tcPr>
          <w:p w:rsidR="00EC4259" w:rsidRDefault="00EC4259" w:rsidP="00EC4259">
            <w:pPr>
              <w:jc w:val="center"/>
            </w:pPr>
            <w:r>
              <w:t>N</w:t>
            </w:r>
          </w:p>
          <w:p w:rsidR="00EC4259" w:rsidRDefault="00EC4259" w:rsidP="00EC4259">
            <w:pPr>
              <w:jc w:val="center"/>
            </w:pPr>
            <w:r>
              <w:t>(lbs)</w:t>
            </w:r>
          </w:p>
        </w:tc>
        <w:tc>
          <w:tcPr>
            <w:tcW w:w="2241" w:type="dxa"/>
            <w:tcBorders>
              <w:top w:val="single" w:sz="6" w:space="0" w:color="auto"/>
              <w:left w:val="single" w:sz="6" w:space="0" w:color="auto"/>
              <w:bottom w:val="single" w:sz="6" w:space="0" w:color="auto"/>
              <w:right w:val="double" w:sz="6" w:space="0" w:color="auto"/>
            </w:tcBorders>
            <w:vAlign w:val="center"/>
          </w:tcPr>
          <w:p w:rsidR="00EC4259" w:rsidRDefault="00EC4259" w:rsidP="00EC4259">
            <w:pPr>
              <w:pStyle w:val="OR"/>
              <w:spacing w:before="0" w:after="0"/>
            </w:pPr>
            <w:r>
              <w:t>801</w:t>
            </w:r>
          </w:p>
          <w:p w:rsidR="00EC4259" w:rsidRDefault="00EC4259" w:rsidP="00EC4259">
            <w:pPr>
              <w:pStyle w:val="OR"/>
              <w:spacing w:before="0" w:after="0"/>
            </w:pPr>
            <w:r>
              <w:t>(180)</w:t>
            </w:r>
          </w:p>
        </w:tc>
      </w:tr>
      <w:tr w:rsidR="00EC4259" w:rsidTr="007D791E">
        <w:trPr>
          <w:trHeight w:hRule="exact" w:val="480"/>
          <w:jc w:val="center"/>
        </w:trPr>
        <w:tc>
          <w:tcPr>
            <w:tcW w:w="2757" w:type="dxa"/>
            <w:tcBorders>
              <w:top w:val="single" w:sz="6" w:space="0" w:color="auto"/>
              <w:left w:val="double" w:sz="6" w:space="0" w:color="auto"/>
              <w:bottom w:val="single" w:sz="4" w:space="0" w:color="auto"/>
            </w:tcBorders>
            <w:vAlign w:val="center"/>
          </w:tcPr>
          <w:p w:rsidR="00EC4259" w:rsidRDefault="00EC4259" w:rsidP="00EC4259">
            <w:r>
              <w:t>Elongation</w:t>
            </w:r>
          </w:p>
        </w:tc>
        <w:tc>
          <w:tcPr>
            <w:tcW w:w="1503" w:type="dxa"/>
            <w:tcBorders>
              <w:top w:val="single" w:sz="6" w:space="0" w:color="auto"/>
              <w:left w:val="single" w:sz="6" w:space="0" w:color="auto"/>
              <w:bottom w:val="single" w:sz="4" w:space="0" w:color="auto"/>
            </w:tcBorders>
            <w:vAlign w:val="center"/>
          </w:tcPr>
          <w:p w:rsidR="00EC4259" w:rsidRDefault="00EC4259" w:rsidP="00EC4259">
            <w:pPr>
              <w:jc w:val="center"/>
            </w:pPr>
            <w:r>
              <w:t>ASTM D 4632</w:t>
            </w:r>
          </w:p>
        </w:tc>
        <w:tc>
          <w:tcPr>
            <w:tcW w:w="1552" w:type="dxa"/>
            <w:tcBorders>
              <w:top w:val="single" w:sz="6" w:space="0" w:color="auto"/>
              <w:left w:val="single" w:sz="6" w:space="0" w:color="auto"/>
              <w:bottom w:val="single" w:sz="4" w:space="0" w:color="auto"/>
            </w:tcBorders>
            <w:vAlign w:val="center"/>
          </w:tcPr>
          <w:p w:rsidR="00EC4259" w:rsidRDefault="00EC4259" w:rsidP="00EC4259">
            <w:pPr>
              <w:jc w:val="center"/>
            </w:pPr>
            <w:r>
              <w:t>percent</w:t>
            </w:r>
          </w:p>
        </w:tc>
        <w:tc>
          <w:tcPr>
            <w:tcW w:w="2241" w:type="dxa"/>
            <w:tcBorders>
              <w:top w:val="single" w:sz="6" w:space="0" w:color="auto"/>
              <w:left w:val="single" w:sz="6" w:space="0" w:color="auto"/>
              <w:bottom w:val="single" w:sz="4" w:space="0" w:color="auto"/>
              <w:right w:val="double" w:sz="6" w:space="0" w:color="auto"/>
            </w:tcBorders>
            <w:vAlign w:val="center"/>
          </w:tcPr>
          <w:p w:rsidR="00EC4259" w:rsidRDefault="00EC4259" w:rsidP="00EC4259">
            <w:pPr>
              <w:jc w:val="center"/>
            </w:pPr>
            <w:r>
              <w:t>50</w:t>
            </w:r>
          </w:p>
        </w:tc>
      </w:tr>
      <w:tr w:rsidR="00B97124" w:rsidTr="007D791E">
        <w:trPr>
          <w:trHeight w:hRule="exact" w:val="480"/>
          <w:jc w:val="center"/>
        </w:trPr>
        <w:tc>
          <w:tcPr>
            <w:tcW w:w="2757" w:type="dxa"/>
            <w:tcBorders>
              <w:top w:val="single" w:sz="4" w:space="0" w:color="auto"/>
              <w:left w:val="double" w:sz="6" w:space="0" w:color="auto"/>
            </w:tcBorders>
            <w:vAlign w:val="center"/>
          </w:tcPr>
          <w:p w:rsidR="00B97124" w:rsidRDefault="00B97124" w:rsidP="003956B6">
            <w:r>
              <w:t>CBR Puncture</w:t>
            </w:r>
          </w:p>
        </w:tc>
        <w:tc>
          <w:tcPr>
            <w:tcW w:w="1503" w:type="dxa"/>
            <w:tcBorders>
              <w:top w:val="single" w:sz="4" w:space="0" w:color="auto"/>
              <w:left w:val="single" w:sz="6" w:space="0" w:color="auto"/>
            </w:tcBorders>
            <w:vAlign w:val="center"/>
          </w:tcPr>
          <w:p w:rsidR="00B97124" w:rsidRDefault="00B97124" w:rsidP="003956B6">
            <w:pPr>
              <w:jc w:val="center"/>
            </w:pPr>
            <w:r>
              <w:t>ASTM D 6241</w:t>
            </w:r>
          </w:p>
        </w:tc>
        <w:tc>
          <w:tcPr>
            <w:tcW w:w="1552" w:type="dxa"/>
            <w:tcBorders>
              <w:top w:val="single" w:sz="4" w:space="0" w:color="auto"/>
              <w:left w:val="single" w:sz="6" w:space="0" w:color="auto"/>
            </w:tcBorders>
            <w:vAlign w:val="center"/>
          </w:tcPr>
          <w:p w:rsidR="00B97124" w:rsidRDefault="00B97124" w:rsidP="003956B6">
            <w:pPr>
              <w:jc w:val="center"/>
            </w:pPr>
            <w:r>
              <w:t>N</w:t>
            </w:r>
          </w:p>
          <w:p w:rsidR="00B97124" w:rsidRDefault="00B97124" w:rsidP="003956B6">
            <w:pPr>
              <w:jc w:val="center"/>
            </w:pPr>
            <w:r>
              <w:t>(lbs)</w:t>
            </w:r>
          </w:p>
        </w:tc>
        <w:tc>
          <w:tcPr>
            <w:tcW w:w="2241" w:type="dxa"/>
            <w:tcBorders>
              <w:top w:val="single" w:sz="4" w:space="0" w:color="auto"/>
              <w:left w:val="single" w:sz="6" w:space="0" w:color="auto"/>
              <w:bottom w:val="single" w:sz="6" w:space="0" w:color="auto"/>
              <w:right w:val="double" w:sz="6" w:space="0" w:color="auto"/>
            </w:tcBorders>
            <w:vAlign w:val="center"/>
          </w:tcPr>
          <w:p w:rsidR="00B97124" w:rsidRDefault="0005624D" w:rsidP="003956B6">
            <w:pPr>
              <w:jc w:val="center"/>
            </w:pPr>
            <w:r>
              <w:t>2113</w:t>
            </w:r>
          </w:p>
          <w:p w:rsidR="00B97124" w:rsidRDefault="0005624D" w:rsidP="00B97124">
            <w:pPr>
              <w:jc w:val="center"/>
            </w:pPr>
            <w:r>
              <w:t>(475</w:t>
            </w:r>
            <w:r w:rsidR="00B97124">
              <w:t>)</w:t>
            </w:r>
          </w:p>
        </w:tc>
      </w:tr>
      <w:tr w:rsidR="00EC4259" w:rsidTr="007D791E">
        <w:trPr>
          <w:trHeight w:hRule="exact" w:val="480"/>
          <w:jc w:val="center"/>
        </w:trPr>
        <w:tc>
          <w:tcPr>
            <w:tcW w:w="2757" w:type="dxa"/>
            <w:tcBorders>
              <w:top w:val="single" w:sz="4" w:space="0" w:color="auto"/>
              <w:left w:val="double" w:sz="6" w:space="0" w:color="auto"/>
            </w:tcBorders>
            <w:vAlign w:val="center"/>
          </w:tcPr>
          <w:p w:rsidR="00EC4259" w:rsidRDefault="00EC4259" w:rsidP="00EC4259">
            <w:r>
              <w:t>Trapezoidal Tear</w:t>
            </w:r>
          </w:p>
        </w:tc>
        <w:tc>
          <w:tcPr>
            <w:tcW w:w="1503" w:type="dxa"/>
            <w:tcBorders>
              <w:top w:val="single" w:sz="4" w:space="0" w:color="auto"/>
              <w:left w:val="single" w:sz="6" w:space="0" w:color="auto"/>
            </w:tcBorders>
            <w:vAlign w:val="center"/>
          </w:tcPr>
          <w:p w:rsidR="00EC4259" w:rsidRDefault="00EC4259" w:rsidP="00EC4259">
            <w:pPr>
              <w:jc w:val="center"/>
            </w:pPr>
            <w:r>
              <w:t>ASTM D 4533</w:t>
            </w:r>
          </w:p>
        </w:tc>
        <w:tc>
          <w:tcPr>
            <w:tcW w:w="1552" w:type="dxa"/>
            <w:tcBorders>
              <w:top w:val="single" w:sz="4" w:space="0" w:color="auto"/>
              <w:left w:val="single" w:sz="6" w:space="0" w:color="auto"/>
            </w:tcBorders>
            <w:vAlign w:val="center"/>
          </w:tcPr>
          <w:p w:rsidR="00EC4259" w:rsidRDefault="00EC4259" w:rsidP="00EC4259">
            <w:pPr>
              <w:jc w:val="center"/>
            </w:pPr>
            <w:r>
              <w:t>N</w:t>
            </w:r>
          </w:p>
          <w:p w:rsidR="00EC4259" w:rsidRDefault="00EC4259" w:rsidP="00EC4259">
            <w:pPr>
              <w:jc w:val="center"/>
            </w:pPr>
            <w:r>
              <w:t>(lbs)</w:t>
            </w:r>
          </w:p>
        </w:tc>
        <w:tc>
          <w:tcPr>
            <w:tcW w:w="2241" w:type="dxa"/>
            <w:tcBorders>
              <w:top w:val="single" w:sz="4" w:space="0" w:color="auto"/>
              <w:left w:val="single" w:sz="6" w:space="0" w:color="auto"/>
              <w:bottom w:val="single" w:sz="6" w:space="0" w:color="auto"/>
              <w:right w:val="double" w:sz="6" w:space="0" w:color="auto"/>
            </w:tcBorders>
            <w:vAlign w:val="center"/>
          </w:tcPr>
          <w:p w:rsidR="00EC4259" w:rsidRDefault="00EC4259" w:rsidP="00EC4259">
            <w:pPr>
              <w:jc w:val="center"/>
            </w:pPr>
            <w:r>
              <w:t>334</w:t>
            </w:r>
          </w:p>
          <w:p w:rsidR="00EC4259" w:rsidRDefault="00EC4259" w:rsidP="00EC4259">
            <w:pPr>
              <w:jc w:val="center"/>
            </w:pPr>
            <w:r>
              <w:t>(75)</w:t>
            </w:r>
          </w:p>
        </w:tc>
      </w:tr>
      <w:tr w:rsidR="00EC4259" w:rsidTr="00EC4259">
        <w:trPr>
          <w:trHeight w:hRule="exact" w:val="480"/>
          <w:jc w:val="center"/>
        </w:trPr>
        <w:tc>
          <w:tcPr>
            <w:tcW w:w="2757" w:type="dxa"/>
            <w:tcBorders>
              <w:top w:val="single" w:sz="6" w:space="0" w:color="auto"/>
              <w:left w:val="double" w:sz="6" w:space="0" w:color="auto"/>
            </w:tcBorders>
            <w:vAlign w:val="center"/>
          </w:tcPr>
          <w:p w:rsidR="00EC4259" w:rsidRDefault="00EC4259" w:rsidP="00EC4259">
            <w:r>
              <w:t>Apparent Opening Size</w:t>
            </w:r>
          </w:p>
          <w:p w:rsidR="00EC4259" w:rsidRDefault="00EC4259" w:rsidP="00EC4259">
            <w:r>
              <w:t>(Maximum Avg. Roll Value)</w:t>
            </w:r>
          </w:p>
        </w:tc>
        <w:tc>
          <w:tcPr>
            <w:tcW w:w="1503" w:type="dxa"/>
            <w:tcBorders>
              <w:top w:val="single" w:sz="6" w:space="0" w:color="auto"/>
              <w:left w:val="single" w:sz="6" w:space="0" w:color="auto"/>
            </w:tcBorders>
            <w:vAlign w:val="center"/>
          </w:tcPr>
          <w:p w:rsidR="00EC4259" w:rsidRDefault="00EC4259" w:rsidP="00EC4259">
            <w:pPr>
              <w:jc w:val="center"/>
            </w:pPr>
            <w:r>
              <w:t>ASTM D 4751</w:t>
            </w:r>
          </w:p>
        </w:tc>
        <w:tc>
          <w:tcPr>
            <w:tcW w:w="1552" w:type="dxa"/>
            <w:tcBorders>
              <w:top w:val="single" w:sz="6" w:space="0" w:color="auto"/>
              <w:left w:val="single" w:sz="6" w:space="0" w:color="auto"/>
            </w:tcBorders>
            <w:vAlign w:val="center"/>
          </w:tcPr>
          <w:p w:rsidR="00EC4259" w:rsidRDefault="00EC4259" w:rsidP="00EC4259">
            <w:pPr>
              <w:jc w:val="center"/>
            </w:pPr>
            <w:r>
              <w:t>mm</w:t>
            </w:r>
          </w:p>
          <w:p w:rsidR="00EC4259" w:rsidRDefault="00EC4259" w:rsidP="00EC4259">
            <w:pPr>
              <w:jc w:val="center"/>
            </w:pPr>
            <w:r>
              <w:t>(US Std. Sieve)</w:t>
            </w:r>
          </w:p>
        </w:tc>
        <w:tc>
          <w:tcPr>
            <w:tcW w:w="2241" w:type="dxa"/>
            <w:tcBorders>
              <w:top w:val="single" w:sz="6" w:space="0" w:color="auto"/>
              <w:left w:val="single" w:sz="6" w:space="0" w:color="auto"/>
              <w:bottom w:val="single" w:sz="6" w:space="0" w:color="auto"/>
              <w:right w:val="double" w:sz="6" w:space="0" w:color="auto"/>
            </w:tcBorders>
            <w:vAlign w:val="center"/>
          </w:tcPr>
          <w:p w:rsidR="00EC4259" w:rsidRDefault="00EC4259" w:rsidP="00EC4259">
            <w:pPr>
              <w:jc w:val="center"/>
            </w:pPr>
            <w:r>
              <w:t>0.212</w:t>
            </w:r>
          </w:p>
          <w:p w:rsidR="00EC4259" w:rsidRDefault="00EC4259" w:rsidP="00EC4259">
            <w:pPr>
              <w:jc w:val="center"/>
            </w:pPr>
            <w:r>
              <w:t>(70)</w:t>
            </w:r>
          </w:p>
        </w:tc>
      </w:tr>
      <w:tr w:rsidR="00EC4259" w:rsidTr="00EC4259">
        <w:trPr>
          <w:trHeight w:hRule="exact" w:val="480"/>
          <w:jc w:val="center"/>
        </w:trPr>
        <w:tc>
          <w:tcPr>
            <w:tcW w:w="2757" w:type="dxa"/>
            <w:tcBorders>
              <w:top w:val="single" w:sz="6" w:space="0" w:color="auto"/>
              <w:left w:val="double" w:sz="6" w:space="0" w:color="auto"/>
            </w:tcBorders>
            <w:vAlign w:val="center"/>
          </w:tcPr>
          <w:p w:rsidR="00EC4259" w:rsidRDefault="00EC4259" w:rsidP="00EC4259">
            <w:r>
              <w:t>Permittivity</w:t>
            </w:r>
          </w:p>
        </w:tc>
        <w:tc>
          <w:tcPr>
            <w:tcW w:w="1503" w:type="dxa"/>
            <w:tcBorders>
              <w:top w:val="single" w:sz="6" w:space="0" w:color="auto"/>
              <w:left w:val="single" w:sz="6" w:space="0" w:color="auto"/>
            </w:tcBorders>
            <w:vAlign w:val="center"/>
          </w:tcPr>
          <w:p w:rsidR="00EC4259" w:rsidRDefault="00EC4259" w:rsidP="00EC4259">
            <w:pPr>
              <w:jc w:val="center"/>
            </w:pPr>
            <w:r>
              <w:t>ASTM D 4491</w:t>
            </w:r>
          </w:p>
        </w:tc>
        <w:tc>
          <w:tcPr>
            <w:tcW w:w="1552" w:type="dxa"/>
            <w:tcBorders>
              <w:top w:val="single" w:sz="6" w:space="0" w:color="auto"/>
              <w:left w:val="single" w:sz="6" w:space="0" w:color="auto"/>
            </w:tcBorders>
            <w:vAlign w:val="center"/>
          </w:tcPr>
          <w:p w:rsidR="00EC4259" w:rsidRDefault="00EC4259" w:rsidP="00EC4259">
            <w:pPr>
              <w:jc w:val="center"/>
            </w:pPr>
            <w:r>
              <w:t>sec</w:t>
            </w:r>
            <w:r w:rsidRPr="00EC4259">
              <w:rPr>
                <w:vertAlign w:val="superscript"/>
              </w:rPr>
              <w:t>-1</w:t>
            </w:r>
          </w:p>
        </w:tc>
        <w:tc>
          <w:tcPr>
            <w:tcW w:w="2241" w:type="dxa"/>
            <w:tcBorders>
              <w:top w:val="single" w:sz="6" w:space="0" w:color="auto"/>
              <w:left w:val="single" w:sz="6" w:space="0" w:color="auto"/>
              <w:bottom w:val="single" w:sz="6" w:space="0" w:color="auto"/>
              <w:right w:val="double" w:sz="6" w:space="0" w:color="auto"/>
            </w:tcBorders>
            <w:vAlign w:val="center"/>
          </w:tcPr>
          <w:p w:rsidR="00EC4259" w:rsidRDefault="00EC4259" w:rsidP="00EC4259">
            <w:pPr>
              <w:jc w:val="center"/>
            </w:pPr>
            <w:r>
              <w:t>1.</w:t>
            </w:r>
            <w:r w:rsidR="0005624D">
              <w:t>4</w:t>
            </w:r>
          </w:p>
        </w:tc>
      </w:tr>
      <w:tr w:rsidR="00EC4259" w:rsidTr="00EC4259">
        <w:trPr>
          <w:trHeight w:hRule="exact" w:val="480"/>
          <w:jc w:val="center"/>
        </w:trPr>
        <w:tc>
          <w:tcPr>
            <w:tcW w:w="2757" w:type="dxa"/>
            <w:tcBorders>
              <w:top w:val="single" w:sz="6" w:space="0" w:color="auto"/>
              <w:left w:val="double" w:sz="6" w:space="0" w:color="auto"/>
            </w:tcBorders>
            <w:vAlign w:val="center"/>
          </w:tcPr>
          <w:p w:rsidR="00EC4259" w:rsidRDefault="00EC4259" w:rsidP="00EC4259">
            <w:r>
              <w:t>Water Flow Rate</w:t>
            </w:r>
          </w:p>
        </w:tc>
        <w:tc>
          <w:tcPr>
            <w:tcW w:w="1503" w:type="dxa"/>
            <w:tcBorders>
              <w:top w:val="single" w:sz="6" w:space="0" w:color="auto"/>
              <w:left w:val="single" w:sz="6" w:space="0" w:color="auto"/>
            </w:tcBorders>
            <w:vAlign w:val="center"/>
          </w:tcPr>
          <w:p w:rsidR="00EC4259" w:rsidRDefault="00EC4259" w:rsidP="00EC4259">
            <w:pPr>
              <w:jc w:val="center"/>
            </w:pPr>
            <w:r>
              <w:t>ASTM D 4491</w:t>
            </w:r>
          </w:p>
        </w:tc>
        <w:tc>
          <w:tcPr>
            <w:tcW w:w="1552" w:type="dxa"/>
            <w:tcBorders>
              <w:top w:val="single" w:sz="6" w:space="0" w:color="auto"/>
              <w:left w:val="single" w:sz="6" w:space="0" w:color="auto"/>
            </w:tcBorders>
            <w:vAlign w:val="center"/>
          </w:tcPr>
          <w:p w:rsidR="00EC4259" w:rsidRDefault="00EC4259" w:rsidP="00EC4259">
            <w:pPr>
              <w:jc w:val="center"/>
            </w:pPr>
            <w:r>
              <w:t>l/min/m</w:t>
            </w:r>
            <w:r>
              <w:rPr>
                <w:vertAlign w:val="superscript"/>
              </w:rPr>
              <w:t>2</w:t>
            </w:r>
          </w:p>
          <w:p w:rsidR="00EC4259" w:rsidRDefault="00EC4259" w:rsidP="00EC4259">
            <w:pPr>
              <w:jc w:val="center"/>
            </w:pPr>
            <w:r>
              <w:t>(gpm/ft</w:t>
            </w:r>
            <w:r>
              <w:rPr>
                <w:vertAlign w:val="superscript"/>
              </w:rPr>
              <w:t>2</w:t>
            </w:r>
            <w:r>
              <w:t>)</w:t>
            </w:r>
          </w:p>
        </w:tc>
        <w:tc>
          <w:tcPr>
            <w:tcW w:w="2241" w:type="dxa"/>
            <w:tcBorders>
              <w:top w:val="single" w:sz="6" w:space="0" w:color="auto"/>
              <w:left w:val="single" w:sz="6" w:space="0" w:color="auto"/>
              <w:bottom w:val="single" w:sz="6" w:space="0" w:color="auto"/>
              <w:right w:val="double" w:sz="6" w:space="0" w:color="auto"/>
            </w:tcBorders>
            <w:vAlign w:val="center"/>
          </w:tcPr>
          <w:p w:rsidR="00EC4259" w:rsidRDefault="0005624D" w:rsidP="00EC4259">
            <w:pPr>
              <w:jc w:val="center"/>
            </w:pPr>
            <w:r>
              <w:t>4278</w:t>
            </w:r>
            <w:r>
              <w:br/>
              <w:t>(105</w:t>
            </w:r>
            <w:r w:rsidR="00EC4259">
              <w:t>)</w:t>
            </w:r>
          </w:p>
        </w:tc>
      </w:tr>
      <w:tr w:rsidR="00EC4259" w:rsidTr="00EC4259">
        <w:trPr>
          <w:trHeight w:hRule="exact" w:val="480"/>
          <w:jc w:val="center"/>
        </w:trPr>
        <w:tc>
          <w:tcPr>
            <w:tcW w:w="2757" w:type="dxa"/>
            <w:tcBorders>
              <w:top w:val="single" w:sz="6" w:space="0" w:color="auto"/>
              <w:left w:val="double" w:sz="6" w:space="0" w:color="auto"/>
              <w:bottom w:val="double" w:sz="6" w:space="0" w:color="auto"/>
            </w:tcBorders>
            <w:vAlign w:val="center"/>
          </w:tcPr>
          <w:p w:rsidR="00EC4259" w:rsidRDefault="00EC4259" w:rsidP="00EC4259">
            <w:r>
              <w:t>UV Resistance</w:t>
            </w:r>
          </w:p>
          <w:p w:rsidR="00EC4259" w:rsidRDefault="00EC4259" w:rsidP="00EC4259">
            <w:r>
              <w:t>(percent retained at 500 hours)</w:t>
            </w:r>
          </w:p>
        </w:tc>
        <w:tc>
          <w:tcPr>
            <w:tcW w:w="1503" w:type="dxa"/>
            <w:tcBorders>
              <w:top w:val="single" w:sz="6" w:space="0" w:color="auto"/>
              <w:left w:val="single" w:sz="6" w:space="0" w:color="auto"/>
              <w:bottom w:val="double" w:sz="6" w:space="0" w:color="auto"/>
            </w:tcBorders>
            <w:vAlign w:val="center"/>
          </w:tcPr>
          <w:p w:rsidR="00EC4259" w:rsidRDefault="00EC4259" w:rsidP="00EC4259">
            <w:pPr>
              <w:jc w:val="center"/>
            </w:pPr>
            <w:r>
              <w:t>ASTM D 4355</w:t>
            </w:r>
          </w:p>
        </w:tc>
        <w:tc>
          <w:tcPr>
            <w:tcW w:w="1552" w:type="dxa"/>
            <w:tcBorders>
              <w:top w:val="single" w:sz="6" w:space="0" w:color="auto"/>
              <w:left w:val="single" w:sz="6" w:space="0" w:color="auto"/>
              <w:bottom w:val="double" w:sz="6" w:space="0" w:color="auto"/>
            </w:tcBorders>
            <w:vAlign w:val="center"/>
          </w:tcPr>
          <w:p w:rsidR="00EC4259" w:rsidRDefault="00EC4259" w:rsidP="00EC4259">
            <w:pPr>
              <w:jc w:val="center"/>
            </w:pPr>
            <w:r>
              <w:t>percent</w:t>
            </w:r>
          </w:p>
        </w:tc>
        <w:tc>
          <w:tcPr>
            <w:tcW w:w="2241" w:type="dxa"/>
            <w:tcBorders>
              <w:top w:val="single" w:sz="6" w:space="0" w:color="auto"/>
              <w:left w:val="single" w:sz="6" w:space="0" w:color="auto"/>
              <w:bottom w:val="double" w:sz="6" w:space="0" w:color="auto"/>
              <w:right w:val="double" w:sz="6" w:space="0" w:color="auto"/>
            </w:tcBorders>
            <w:vAlign w:val="center"/>
          </w:tcPr>
          <w:p w:rsidR="00EC4259" w:rsidRDefault="00EC4259" w:rsidP="00EC4259">
            <w:pPr>
              <w:jc w:val="center"/>
            </w:pPr>
            <w:r>
              <w:t>70</w:t>
            </w:r>
          </w:p>
        </w:tc>
      </w:tr>
    </w:tbl>
    <w:p w:rsidR="00EC4259" w:rsidRDefault="00EC4259" w:rsidP="009F4457">
      <w:pPr>
        <w:pStyle w:val="OR"/>
      </w:pPr>
      <w:r>
        <w:t>**** OR ****</w:t>
      </w:r>
    </w:p>
    <w:p w:rsidR="00EC4259" w:rsidRPr="00444B48" w:rsidRDefault="00EC4259" w:rsidP="009F4457">
      <w:pPr>
        <w:pStyle w:val="Heading3"/>
        <w:numPr>
          <w:ilvl w:val="2"/>
          <w:numId w:val="7"/>
        </w:numPr>
      </w:pPr>
      <w:r>
        <w:t>GEOTEX</w:t>
      </w:r>
      <w:r w:rsidRPr="00EC4259">
        <w:rPr>
          <w:vertAlign w:val="superscript"/>
        </w:rPr>
        <w:t>®</w:t>
      </w:r>
      <w:r>
        <w:t xml:space="preserve"> 801</w:t>
      </w:r>
      <w:r w:rsidRPr="00444B48">
        <w:t xml:space="preserve">:  </w:t>
      </w:r>
    </w:p>
    <w:p w:rsidR="00EC4259" w:rsidRPr="00444B48" w:rsidRDefault="00EC4259" w:rsidP="009F4457">
      <w:pPr>
        <w:pStyle w:val="Heading4"/>
      </w:pPr>
      <w:r w:rsidRPr="00444B48">
        <w:t>The g</w:t>
      </w:r>
      <w:r>
        <w:t>eotextile construction shall be a n</w:t>
      </w:r>
      <w:r w:rsidRPr="00444B48">
        <w:t>onwoven</w:t>
      </w:r>
      <w:r>
        <w:t>, s</w:t>
      </w:r>
      <w:r w:rsidRPr="00444B48">
        <w:t>taple fiber, needlepunched, polypropylene geotextile; the fibers are needled together to form a stable network that retains dimensional stability relative to each other.</w:t>
      </w:r>
    </w:p>
    <w:p w:rsidR="00EC4259" w:rsidRDefault="00EC4259" w:rsidP="009F4457">
      <w:pPr>
        <w:pStyle w:val="Heading4"/>
      </w:pPr>
      <w:r>
        <w:t xml:space="preserve">The geotextile should be resistant to UV degradation and biological and chemical environments normally encountered in soils. </w:t>
      </w:r>
    </w:p>
    <w:p w:rsidR="00EC4259" w:rsidRDefault="00EC4259" w:rsidP="00EC4259">
      <w:pPr>
        <w:pStyle w:val="Heading4"/>
      </w:pPr>
      <w:r>
        <w:t xml:space="preserve">The geotextile should meet the following Minimum Average Roll Values (MARV) for </w:t>
      </w:r>
      <w:r w:rsidR="00777195">
        <w:t>non</w:t>
      </w:r>
      <w:r>
        <w:t>woven geotextile:</w:t>
      </w:r>
    </w:p>
    <w:tbl>
      <w:tblPr>
        <w:tblW w:w="0" w:type="auto"/>
        <w:jc w:val="center"/>
        <w:tblLayout w:type="fixed"/>
        <w:tblCellMar>
          <w:left w:w="101" w:type="dxa"/>
          <w:right w:w="101" w:type="dxa"/>
        </w:tblCellMar>
        <w:tblLook w:val="0000" w:firstRow="0" w:lastRow="0" w:firstColumn="0" w:lastColumn="0" w:noHBand="0" w:noVBand="0"/>
      </w:tblPr>
      <w:tblGrid>
        <w:gridCol w:w="2757"/>
        <w:gridCol w:w="1503"/>
        <w:gridCol w:w="1552"/>
        <w:gridCol w:w="2241"/>
      </w:tblGrid>
      <w:tr w:rsidR="002C1FEE" w:rsidTr="00EC4259">
        <w:trPr>
          <w:trHeight w:val="446"/>
          <w:jc w:val="center"/>
        </w:trPr>
        <w:tc>
          <w:tcPr>
            <w:tcW w:w="2757" w:type="dxa"/>
            <w:tcBorders>
              <w:top w:val="double" w:sz="6" w:space="0" w:color="auto"/>
              <w:left w:val="double" w:sz="6" w:space="0" w:color="auto"/>
              <w:bottom w:val="single" w:sz="4" w:space="0" w:color="auto"/>
            </w:tcBorders>
            <w:vAlign w:val="center"/>
          </w:tcPr>
          <w:p w:rsidR="002C1FEE" w:rsidRDefault="002C1FEE" w:rsidP="00EC4259">
            <w:pPr>
              <w:rPr>
                <w:b/>
              </w:rPr>
            </w:pPr>
            <w:r>
              <w:rPr>
                <w:b/>
              </w:rPr>
              <w:t>Property</w:t>
            </w:r>
          </w:p>
        </w:tc>
        <w:tc>
          <w:tcPr>
            <w:tcW w:w="1503" w:type="dxa"/>
            <w:tcBorders>
              <w:top w:val="double" w:sz="6" w:space="0" w:color="auto"/>
              <w:left w:val="single" w:sz="6" w:space="0" w:color="auto"/>
              <w:bottom w:val="single" w:sz="4" w:space="0" w:color="auto"/>
            </w:tcBorders>
            <w:vAlign w:val="center"/>
          </w:tcPr>
          <w:p w:rsidR="002C1FEE" w:rsidRDefault="002C1FEE" w:rsidP="00EC4259">
            <w:pPr>
              <w:jc w:val="center"/>
              <w:rPr>
                <w:b/>
              </w:rPr>
            </w:pPr>
            <w:r>
              <w:rPr>
                <w:b/>
              </w:rPr>
              <w:t>Test Method</w:t>
            </w:r>
          </w:p>
        </w:tc>
        <w:tc>
          <w:tcPr>
            <w:tcW w:w="1552" w:type="dxa"/>
            <w:tcBorders>
              <w:top w:val="double" w:sz="6" w:space="0" w:color="auto"/>
              <w:left w:val="single" w:sz="6" w:space="0" w:color="auto"/>
              <w:bottom w:val="single" w:sz="4" w:space="0" w:color="auto"/>
            </w:tcBorders>
            <w:vAlign w:val="center"/>
          </w:tcPr>
          <w:p w:rsidR="002C1FEE" w:rsidRDefault="002C1FEE" w:rsidP="00EC4259">
            <w:pPr>
              <w:jc w:val="center"/>
              <w:rPr>
                <w:b/>
              </w:rPr>
            </w:pPr>
            <w:r>
              <w:rPr>
                <w:b/>
              </w:rPr>
              <w:t>Units</w:t>
            </w:r>
          </w:p>
        </w:tc>
        <w:tc>
          <w:tcPr>
            <w:tcW w:w="2241" w:type="dxa"/>
            <w:tcBorders>
              <w:top w:val="double" w:sz="6" w:space="0" w:color="auto"/>
              <w:left w:val="single" w:sz="6" w:space="0" w:color="auto"/>
              <w:bottom w:val="single" w:sz="6" w:space="0" w:color="auto"/>
              <w:right w:val="double" w:sz="6" w:space="0" w:color="auto"/>
            </w:tcBorders>
            <w:vAlign w:val="center"/>
          </w:tcPr>
          <w:p w:rsidR="002C1FEE" w:rsidRDefault="002C1FEE" w:rsidP="00EC4259">
            <w:pPr>
              <w:jc w:val="center"/>
              <w:rPr>
                <w:b/>
              </w:rPr>
            </w:pPr>
            <w:r>
              <w:rPr>
                <w:b/>
              </w:rPr>
              <w:t>Property Requirement</w:t>
            </w:r>
          </w:p>
        </w:tc>
      </w:tr>
      <w:tr w:rsidR="00EC4259" w:rsidTr="00EC4259">
        <w:trPr>
          <w:trHeight w:hRule="exact" w:val="480"/>
          <w:jc w:val="center"/>
        </w:trPr>
        <w:tc>
          <w:tcPr>
            <w:tcW w:w="2757" w:type="dxa"/>
            <w:tcBorders>
              <w:top w:val="single" w:sz="4" w:space="0" w:color="auto"/>
              <w:left w:val="double" w:sz="6" w:space="0" w:color="auto"/>
            </w:tcBorders>
            <w:vAlign w:val="center"/>
          </w:tcPr>
          <w:p w:rsidR="00EC4259" w:rsidRDefault="00EC4259" w:rsidP="00EC4259">
            <w:r>
              <w:t>Grab Tensile Strength</w:t>
            </w:r>
          </w:p>
        </w:tc>
        <w:tc>
          <w:tcPr>
            <w:tcW w:w="1503" w:type="dxa"/>
            <w:tcBorders>
              <w:top w:val="single" w:sz="4" w:space="0" w:color="auto"/>
              <w:left w:val="single" w:sz="6" w:space="0" w:color="auto"/>
            </w:tcBorders>
            <w:vAlign w:val="center"/>
          </w:tcPr>
          <w:p w:rsidR="00EC4259" w:rsidRDefault="00EC4259" w:rsidP="00EC4259">
            <w:pPr>
              <w:pStyle w:val="Header"/>
              <w:tabs>
                <w:tab w:val="clear" w:pos="4320"/>
                <w:tab w:val="clear" w:pos="8640"/>
              </w:tabs>
              <w:jc w:val="center"/>
            </w:pPr>
            <w:r>
              <w:t>ASTM D 4632</w:t>
            </w:r>
          </w:p>
        </w:tc>
        <w:tc>
          <w:tcPr>
            <w:tcW w:w="1552" w:type="dxa"/>
            <w:tcBorders>
              <w:top w:val="single" w:sz="4" w:space="0" w:color="auto"/>
              <w:left w:val="single" w:sz="6" w:space="0" w:color="auto"/>
            </w:tcBorders>
            <w:vAlign w:val="center"/>
          </w:tcPr>
          <w:p w:rsidR="00EC4259" w:rsidRDefault="00EC4259" w:rsidP="00EC4259">
            <w:pPr>
              <w:jc w:val="center"/>
            </w:pPr>
            <w:r>
              <w:t>N</w:t>
            </w:r>
          </w:p>
          <w:p w:rsidR="00EC4259" w:rsidRDefault="00EC4259" w:rsidP="00EC4259">
            <w:pPr>
              <w:jc w:val="center"/>
            </w:pPr>
            <w:r>
              <w:t>(lbs)</w:t>
            </w:r>
          </w:p>
        </w:tc>
        <w:tc>
          <w:tcPr>
            <w:tcW w:w="2241" w:type="dxa"/>
            <w:tcBorders>
              <w:top w:val="single" w:sz="6" w:space="0" w:color="auto"/>
              <w:left w:val="single" w:sz="6" w:space="0" w:color="auto"/>
              <w:bottom w:val="single" w:sz="6" w:space="0" w:color="auto"/>
              <w:right w:val="double" w:sz="6" w:space="0" w:color="auto"/>
            </w:tcBorders>
            <w:vAlign w:val="center"/>
          </w:tcPr>
          <w:p w:rsidR="00EC4259" w:rsidRDefault="00EC4259" w:rsidP="00EC4259">
            <w:pPr>
              <w:pStyle w:val="OR"/>
              <w:spacing w:before="0" w:after="0"/>
            </w:pPr>
            <w:r>
              <w:t>912</w:t>
            </w:r>
          </w:p>
          <w:p w:rsidR="00EC4259" w:rsidRDefault="00EC4259" w:rsidP="00EC4259">
            <w:pPr>
              <w:pStyle w:val="OR"/>
              <w:spacing w:before="0" w:after="0"/>
            </w:pPr>
            <w:r>
              <w:t>(205)</w:t>
            </w:r>
          </w:p>
        </w:tc>
      </w:tr>
      <w:tr w:rsidR="00EC4259" w:rsidTr="00EC4259">
        <w:trPr>
          <w:trHeight w:hRule="exact" w:val="480"/>
          <w:jc w:val="center"/>
        </w:trPr>
        <w:tc>
          <w:tcPr>
            <w:tcW w:w="2757" w:type="dxa"/>
            <w:tcBorders>
              <w:top w:val="single" w:sz="6" w:space="0" w:color="auto"/>
              <w:left w:val="double" w:sz="6" w:space="0" w:color="auto"/>
            </w:tcBorders>
            <w:vAlign w:val="center"/>
          </w:tcPr>
          <w:p w:rsidR="00EC4259" w:rsidRDefault="00EC4259" w:rsidP="00EC4259">
            <w:r>
              <w:t>Elongation</w:t>
            </w:r>
          </w:p>
        </w:tc>
        <w:tc>
          <w:tcPr>
            <w:tcW w:w="1503" w:type="dxa"/>
            <w:tcBorders>
              <w:top w:val="single" w:sz="6" w:space="0" w:color="auto"/>
              <w:left w:val="single" w:sz="6" w:space="0" w:color="auto"/>
            </w:tcBorders>
            <w:vAlign w:val="center"/>
          </w:tcPr>
          <w:p w:rsidR="00EC4259" w:rsidRDefault="00EC4259" w:rsidP="00EC4259">
            <w:pPr>
              <w:jc w:val="center"/>
            </w:pPr>
            <w:r>
              <w:t>ASTM D 4632</w:t>
            </w:r>
          </w:p>
        </w:tc>
        <w:tc>
          <w:tcPr>
            <w:tcW w:w="1552" w:type="dxa"/>
            <w:tcBorders>
              <w:top w:val="single" w:sz="6" w:space="0" w:color="auto"/>
              <w:left w:val="single" w:sz="6" w:space="0" w:color="auto"/>
            </w:tcBorders>
            <w:vAlign w:val="center"/>
          </w:tcPr>
          <w:p w:rsidR="00EC4259" w:rsidRDefault="00EC4259" w:rsidP="00EC4259">
            <w:pPr>
              <w:jc w:val="center"/>
            </w:pPr>
            <w:r>
              <w:t>percent</w:t>
            </w:r>
          </w:p>
        </w:tc>
        <w:tc>
          <w:tcPr>
            <w:tcW w:w="2241" w:type="dxa"/>
            <w:tcBorders>
              <w:top w:val="single" w:sz="6" w:space="0" w:color="auto"/>
              <w:left w:val="single" w:sz="6" w:space="0" w:color="auto"/>
              <w:bottom w:val="single" w:sz="6" w:space="0" w:color="auto"/>
              <w:right w:val="double" w:sz="6" w:space="0" w:color="auto"/>
            </w:tcBorders>
            <w:vAlign w:val="center"/>
          </w:tcPr>
          <w:p w:rsidR="00EC4259" w:rsidRDefault="00EC4259" w:rsidP="00EC4259">
            <w:pPr>
              <w:jc w:val="center"/>
            </w:pPr>
            <w:r>
              <w:t>50</w:t>
            </w:r>
          </w:p>
        </w:tc>
      </w:tr>
      <w:tr w:rsidR="00B97124" w:rsidTr="00EC4259">
        <w:trPr>
          <w:trHeight w:hRule="exact" w:val="480"/>
          <w:jc w:val="center"/>
        </w:trPr>
        <w:tc>
          <w:tcPr>
            <w:tcW w:w="2757" w:type="dxa"/>
            <w:tcBorders>
              <w:top w:val="single" w:sz="6" w:space="0" w:color="auto"/>
              <w:left w:val="double" w:sz="6" w:space="0" w:color="auto"/>
            </w:tcBorders>
            <w:vAlign w:val="center"/>
          </w:tcPr>
          <w:p w:rsidR="00B97124" w:rsidRDefault="00B97124" w:rsidP="003956B6">
            <w:r>
              <w:t>CBR Puncture</w:t>
            </w:r>
          </w:p>
        </w:tc>
        <w:tc>
          <w:tcPr>
            <w:tcW w:w="1503" w:type="dxa"/>
            <w:tcBorders>
              <w:top w:val="single" w:sz="6" w:space="0" w:color="auto"/>
              <w:left w:val="single" w:sz="6" w:space="0" w:color="auto"/>
            </w:tcBorders>
            <w:vAlign w:val="center"/>
          </w:tcPr>
          <w:p w:rsidR="00B97124" w:rsidRDefault="00B97124" w:rsidP="003956B6">
            <w:pPr>
              <w:jc w:val="center"/>
            </w:pPr>
            <w:r>
              <w:t>ASTM D 6241</w:t>
            </w:r>
          </w:p>
        </w:tc>
        <w:tc>
          <w:tcPr>
            <w:tcW w:w="1552" w:type="dxa"/>
            <w:tcBorders>
              <w:top w:val="single" w:sz="6" w:space="0" w:color="auto"/>
              <w:left w:val="single" w:sz="6" w:space="0" w:color="auto"/>
            </w:tcBorders>
            <w:vAlign w:val="center"/>
          </w:tcPr>
          <w:p w:rsidR="00B97124" w:rsidRDefault="00B97124" w:rsidP="003956B6">
            <w:pPr>
              <w:jc w:val="center"/>
            </w:pPr>
            <w:r>
              <w:t>N</w:t>
            </w:r>
          </w:p>
          <w:p w:rsidR="00B97124" w:rsidRDefault="00B97124" w:rsidP="003956B6">
            <w:pPr>
              <w:jc w:val="center"/>
            </w:pPr>
            <w:r>
              <w:t>(lbs)</w:t>
            </w:r>
          </w:p>
        </w:tc>
        <w:tc>
          <w:tcPr>
            <w:tcW w:w="2241" w:type="dxa"/>
            <w:tcBorders>
              <w:top w:val="single" w:sz="6" w:space="0" w:color="auto"/>
              <w:left w:val="single" w:sz="6" w:space="0" w:color="auto"/>
              <w:bottom w:val="single" w:sz="6" w:space="0" w:color="auto"/>
              <w:right w:val="double" w:sz="6" w:space="0" w:color="auto"/>
            </w:tcBorders>
            <w:vAlign w:val="center"/>
          </w:tcPr>
          <w:p w:rsidR="00B97124" w:rsidRDefault="0005624D" w:rsidP="003956B6">
            <w:pPr>
              <w:jc w:val="center"/>
            </w:pPr>
            <w:r>
              <w:t>2380</w:t>
            </w:r>
          </w:p>
          <w:p w:rsidR="00B97124" w:rsidRDefault="0005624D" w:rsidP="00B97124">
            <w:pPr>
              <w:jc w:val="center"/>
            </w:pPr>
            <w:r>
              <w:t>(535</w:t>
            </w:r>
            <w:r w:rsidR="00B97124">
              <w:t>)</w:t>
            </w:r>
          </w:p>
        </w:tc>
      </w:tr>
      <w:tr w:rsidR="00EC4259" w:rsidTr="00EC4259">
        <w:trPr>
          <w:trHeight w:hRule="exact" w:val="480"/>
          <w:jc w:val="center"/>
        </w:trPr>
        <w:tc>
          <w:tcPr>
            <w:tcW w:w="2757" w:type="dxa"/>
            <w:tcBorders>
              <w:top w:val="single" w:sz="6" w:space="0" w:color="auto"/>
              <w:left w:val="double" w:sz="6" w:space="0" w:color="auto"/>
            </w:tcBorders>
            <w:vAlign w:val="center"/>
          </w:tcPr>
          <w:p w:rsidR="00EC4259" w:rsidRDefault="00EC4259" w:rsidP="00EC4259">
            <w:r>
              <w:t>Trapezoidal Tear</w:t>
            </w:r>
          </w:p>
        </w:tc>
        <w:tc>
          <w:tcPr>
            <w:tcW w:w="1503" w:type="dxa"/>
            <w:tcBorders>
              <w:top w:val="single" w:sz="6" w:space="0" w:color="auto"/>
              <w:left w:val="single" w:sz="6" w:space="0" w:color="auto"/>
            </w:tcBorders>
            <w:vAlign w:val="center"/>
          </w:tcPr>
          <w:p w:rsidR="00EC4259" w:rsidRDefault="00EC4259" w:rsidP="00EC4259">
            <w:pPr>
              <w:jc w:val="center"/>
            </w:pPr>
            <w:r>
              <w:t>ASTM D 4533</w:t>
            </w:r>
          </w:p>
        </w:tc>
        <w:tc>
          <w:tcPr>
            <w:tcW w:w="1552" w:type="dxa"/>
            <w:tcBorders>
              <w:top w:val="single" w:sz="6" w:space="0" w:color="auto"/>
              <w:left w:val="single" w:sz="6" w:space="0" w:color="auto"/>
            </w:tcBorders>
            <w:vAlign w:val="center"/>
          </w:tcPr>
          <w:p w:rsidR="00EC4259" w:rsidRDefault="00EC4259" w:rsidP="00EC4259">
            <w:pPr>
              <w:jc w:val="center"/>
            </w:pPr>
            <w:r>
              <w:t>N</w:t>
            </w:r>
          </w:p>
          <w:p w:rsidR="00EC4259" w:rsidRDefault="00EC4259" w:rsidP="00EC4259">
            <w:pPr>
              <w:jc w:val="center"/>
            </w:pPr>
            <w:r>
              <w:t>(lbs)</w:t>
            </w:r>
          </w:p>
        </w:tc>
        <w:tc>
          <w:tcPr>
            <w:tcW w:w="2241" w:type="dxa"/>
            <w:tcBorders>
              <w:top w:val="single" w:sz="6" w:space="0" w:color="auto"/>
              <w:left w:val="single" w:sz="6" w:space="0" w:color="auto"/>
              <w:bottom w:val="single" w:sz="6" w:space="0" w:color="auto"/>
              <w:right w:val="double" w:sz="6" w:space="0" w:color="auto"/>
            </w:tcBorders>
            <w:vAlign w:val="center"/>
          </w:tcPr>
          <w:p w:rsidR="00EC4259" w:rsidRDefault="00EC4259" w:rsidP="00EC4259">
            <w:pPr>
              <w:jc w:val="center"/>
            </w:pPr>
            <w:r>
              <w:t>356</w:t>
            </w:r>
          </w:p>
          <w:p w:rsidR="00EC4259" w:rsidRDefault="00EC4259" w:rsidP="00EC4259">
            <w:pPr>
              <w:jc w:val="center"/>
            </w:pPr>
            <w:r>
              <w:t>(80)</w:t>
            </w:r>
          </w:p>
        </w:tc>
      </w:tr>
      <w:tr w:rsidR="00EC4259" w:rsidTr="00EC4259">
        <w:trPr>
          <w:trHeight w:hRule="exact" w:val="480"/>
          <w:jc w:val="center"/>
        </w:trPr>
        <w:tc>
          <w:tcPr>
            <w:tcW w:w="2757" w:type="dxa"/>
            <w:tcBorders>
              <w:top w:val="single" w:sz="6" w:space="0" w:color="auto"/>
              <w:left w:val="double" w:sz="6" w:space="0" w:color="auto"/>
            </w:tcBorders>
            <w:vAlign w:val="center"/>
          </w:tcPr>
          <w:p w:rsidR="00EC4259" w:rsidRDefault="00EC4259" w:rsidP="00EC4259">
            <w:r>
              <w:t>Apparent Opening Size</w:t>
            </w:r>
          </w:p>
          <w:p w:rsidR="00EC4259" w:rsidRDefault="00EC4259" w:rsidP="00EC4259">
            <w:r>
              <w:t>(Maximum Avg. Roll Value)</w:t>
            </w:r>
          </w:p>
        </w:tc>
        <w:tc>
          <w:tcPr>
            <w:tcW w:w="1503" w:type="dxa"/>
            <w:tcBorders>
              <w:top w:val="single" w:sz="6" w:space="0" w:color="auto"/>
              <w:left w:val="single" w:sz="6" w:space="0" w:color="auto"/>
            </w:tcBorders>
            <w:vAlign w:val="center"/>
          </w:tcPr>
          <w:p w:rsidR="00EC4259" w:rsidRDefault="00EC4259" w:rsidP="00EC4259">
            <w:pPr>
              <w:jc w:val="center"/>
            </w:pPr>
            <w:r>
              <w:t>ASTM D 4751</w:t>
            </w:r>
          </w:p>
        </w:tc>
        <w:tc>
          <w:tcPr>
            <w:tcW w:w="1552" w:type="dxa"/>
            <w:tcBorders>
              <w:top w:val="single" w:sz="6" w:space="0" w:color="auto"/>
              <w:left w:val="single" w:sz="6" w:space="0" w:color="auto"/>
            </w:tcBorders>
            <w:vAlign w:val="center"/>
          </w:tcPr>
          <w:p w:rsidR="00EC4259" w:rsidRDefault="00EC4259" w:rsidP="00EC4259">
            <w:pPr>
              <w:jc w:val="center"/>
            </w:pPr>
            <w:r>
              <w:t>mm</w:t>
            </w:r>
          </w:p>
          <w:p w:rsidR="00EC4259" w:rsidRDefault="00EC4259" w:rsidP="00EC4259">
            <w:pPr>
              <w:jc w:val="center"/>
            </w:pPr>
            <w:r>
              <w:t>(US Std. Sieve)</w:t>
            </w:r>
          </w:p>
        </w:tc>
        <w:tc>
          <w:tcPr>
            <w:tcW w:w="2241" w:type="dxa"/>
            <w:tcBorders>
              <w:top w:val="single" w:sz="6" w:space="0" w:color="auto"/>
              <w:left w:val="single" w:sz="6" w:space="0" w:color="auto"/>
              <w:bottom w:val="single" w:sz="6" w:space="0" w:color="auto"/>
              <w:right w:val="double" w:sz="6" w:space="0" w:color="auto"/>
            </w:tcBorders>
            <w:vAlign w:val="center"/>
          </w:tcPr>
          <w:p w:rsidR="00EC4259" w:rsidRDefault="00EC4259" w:rsidP="00EC4259">
            <w:pPr>
              <w:jc w:val="center"/>
            </w:pPr>
            <w:r>
              <w:t>0.180</w:t>
            </w:r>
          </w:p>
          <w:p w:rsidR="00EC4259" w:rsidRDefault="00EC4259" w:rsidP="00EC4259">
            <w:pPr>
              <w:jc w:val="center"/>
            </w:pPr>
            <w:r>
              <w:t>(80)</w:t>
            </w:r>
          </w:p>
        </w:tc>
      </w:tr>
      <w:tr w:rsidR="00EC4259" w:rsidTr="00B97124">
        <w:trPr>
          <w:trHeight w:hRule="exact" w:val="480"/>
          <w:jc w:val="center"/>
        </w:trPr>
        <w:tc>
          <w:tcPr>
            <w:tcW w:w="2757" w:type="dxa"/>
            <w:tcBorders>
              <w:top w:val="single" w:sz="6" w:space="0" w:color="auto"/>
              <w:left w:val="double" w:sz="6" w:space="0" w:color="auto"/>
              <w:bottom w:val="single" w:sz="6" w:space="0" w:color="auto"/>
            </w:tcBorders>
            <w:vAlign w:val="center"/>
          </w:tcPr>
          <w:p w:rsidR="00EC4259" w:rsidRDefault="00EC4259" w:rsidP="00EC4259">
            <w:r>
              <w:t>Permittivity</w:t>
            </w:r>
          </w:p>
        </w:tc>
        <w:tc>
          <w:tcPr>
            <w:tcW w:w="1503" w:type="dxa"/>
            <w:tcBorders>
              <w:top w:val="single" w:sz="6" w:space="0" w:color="auto"/>
              <w:left w:val="single" w:sz="6" w:space="0" w:color="auto"/>
              <w:bottom w:val="single" w:sz="6" w:space="0" w:color="auto"/>
            </w:tcBorders>
            <w:vAlign w:val="center"/>
          </w:tcPr>
          <w:p w:rsidR="00EC4259" w:rsidRDefault="00EC4259" w:rsidP="00EC4259">
            <w:pPr>
              <w:jc w:val="center"/>
            </w:pPr>
            <w:r>
              <w:t>ASTM D 4491</w:t>
            </w:r>
          </w:p>
        </w:tc>
        <w:tc>
          <w:tcPr>
            <w:tcW w:w="1552" w:type="dxa"/>
            <w:tcBorders>
              <w:top w:val="single" w:sz="6" w:space="0" w:color="auto"/>
              <w:left w:val="single" w:sz="6" w:space="0" w:color="auto"/>
              <w:bottom w:val="single" w:sz="6" w:space="0" w:color="auto"/>
            </w:tcBorders>
            <w:vAlign w:val="center"/>
          </w:tcPr>
          <w:p w:rsidR="00EC4259" w:rsidRDefault="00EC4259" w:rsidP="00EC4259">
            <w:pPr>
              <w:jc w:val="center"/>
            </w:pPr>
            <w:r>
              <w:t>sec</w:t>
            </w:r>
            <w:r w:rsidRPr="00EC4259">
              <w:rPr>
                <w:vertAlign w:val="superscript"/>
              </w:rPr>
              <w:t>-1</w:t>
            </w:r>
          </w:p>
        </w:tc>
        <w:tc>
          <w:tcPr>
            <w:tcW w:w="2241" w:type="dxa"/>
            <w:tcBorders>
              <w:top w:val="single" w:sz="6" w:space="0" w:color="auto"/>
              <w:left w:val="single" w:sz="6" w:space="0" w:color="auto"/>
              <w:bottom w:val="single" w:sz="6" w:space="0" w:color="auto"/>
              <w:right w:val="double" w:sz="6" w:space="0" w:color="auto"/>
            </w:tcBorders>
            <w:vAlign w:val="center"/>
          </w:tcPr>
          <w:p w:rsidR="00EC4259" w:rsidRDefault="00EC4259" w:rsidP="00EC4259">
            <w:pPr>
              <w:jc w:val="center"/>
            </w:pPr>
            <w:r>
              <w:t>1.</w:t>
            </w:r>
            <w:r w:rsidR="0005624D">
              <w:t>4</w:t>
            </w:r>
          </w:p>
        </w:tc>
      </w:tr>
      <w:tr w:rsidR="00EC4259" w:rsidTr="00B97124">
        <w:trPr>
          <w:trHeight w:hRule="exact" w:val="480"/>
          <w:jc w:val="center"/>
        </w:trPr>
        <w:tc>
          <w:tcPr>
            <w:tcW w:w="2757" w:type="dxa"/>
            <w:tcBorders>
              <w:top w:val="single" w:sz="6" w:space="0" w:color="auto"/>
              <w:left w:val="double" w:sz="6" w:space="0" w:color="auto"/>
              <w:bottom w:val="single" w:sz="4" w:space="0" w:color="auto"/>
            </w:tcBorders>
            <w:vAlign w:val="center"/>
          </w:tcPr>
          <w:p w:rsidR="00EC4259" w:rsidRDefault="00EC4259" w:rsidP="00EC4259">
            <w:r>
              <w:t>Water Flow Rate</w:t>
            </w:r>
          </w:p>
        </w:tc>
        <w:tc>
          <w:tcPr>
            <w:tcW w:w="1503" w:type="dxa"/>
            <w:tcBorders>
              <w:top w:val="single" w:sz="6" w:space="0" w:color="auto"/>
              <w:left w:val="single" w:sz="6" w:space="0" w:color="auto"/>
              <w:bottom w:val="single" w:sz="4" w:space="0" w:color="auto"/>
            </w:tcBorders>
            <w:vAlign w:val="center"/>
          </w:tcPr>
          <w:p w:rsidR="00EC4259" w:rsidRDefault="00EC4259" w:rsidP="00EC4259">
            <w:pPr>
              <w:jc w:val="center"/>
            </w:pPr>
            <w:r>
              <w:t>ASTM D 4491</w:t>
            </w:r>
          </w:p>
        </w:tc>
        <w:tc>
          <w:tcPr>
            <w:tcW w:w="1552" w:type="dxa"/>
            <w:tcBorders>
              <w:top w:val="single" w:sz="6" w:space="0" w:color="auto"/>
              <w:left w:val="single" w:sz="6" w:space="0" w:color="auto"/>
              <w:bottom w:val="single" w:sz="4" w:space="0" w:color="auto"/>
            </w:tcBorders>
            <w:vAlign w:val="center"/>
          </w:tcPr>
          <w:p w:rsidR="00EC4259" w:rsidRDefault="00EC4259" w:rsidP="00EC4259">
            <w:pPr>
              <w:jc w:val="center"/>
            </w:pPr>
            <w:r>
              <w:t>l/min/m</w:t>
            </w:r>
            <w:r>
              <w:rPr>
                <w:vertAlign w:val="superscript"/>
              </w:rPr>
              <w:t>2</w:t>
            </w:r>
          </w:p>
          <w:p w:rsidR="00EC4259" w:rsidRDefault="00EC4259" w:rsidP="00EC4259">
            <w:pPr>
              <w:jc w:val="center"/>
            </w:pPr>
            <w:r>
              <w:t>(gpm/ft</w:t>
            </w:r>
            <w:r>
              <w:rPr>
                <w:vertAlign w:val="superscript"/>
              </w:rPr>
              <w:t>2</w:t>
            </w:r>
            <w:r>
              <w:t>)</w:t>
            </w:r>
          </w:p>
        </w:tc>
        <w:tc>
          <w:tcPr>
            <w:tcW w:w="2241" w:type="dxa"/>
            <w:tcBorders>
              <w:top w:val="single" w:sz="6" w:space="0" w:color="auto"/>
              <w:left w:val="single" w:sz="6" w:space="0" w:color="auto"/>
              <w:bottom w:val="single" w:sz="4" w:space="0" w:color="auto"/>
              <w:right w:val="double" w:sz="6" w:space="0" w:color="auto"/>
            </w:tcBorders>
            <w:vAlign w:val="center"/>
          </w:tcPr>
          <w:p w:rsidR="00EC4259" w:rsidRDefault="0005624D" w:rsidP="00EC4259">
            <w:pPr>
              <w:jc w:val="center"/>
            </w:pPr>
            <w:r>
              <w:t>4074</w:t>
            </w:r>
            <w:r>
              <w:br/>
              <w:t>(100</w:t>
            </w:r>
            <w:r w:rsidR="00EC4259">
              <w:t>)</w:t>
            </w:r>
          </w:p>
        </w:tc>
      </w:tr>
      <w:tr w:rsidR="00EC4259" w:rsidTr="00B97124">
        <w:trPr>
          <w:trHeight w:hRule="exact" w:val="480"/>
          <w:jc w:val="center"/>
        </w:trPr>
        <w:tc>
          <w:tcPr>
            <w:tcW w:w="2757" w:type="dxa"/>
            <w:tcBorders>
              <w:top w:val="single" w:sz="4" w:space="0" w:color="auto"/>
              <w:left w:val="double" w:sz="6" w:space="0" w:color="auto"/>
              <w:bottom w:val="double" w:sz="6" w:space="0" w:color="auto"/>
            </w:tcBorders>
            <w:vAlign w:val="center"/>
          </w:tcPr>
          <w:p w:rsidR="00EC4259" w:rsidRDefault="00EC4259" w:rsidP="00EC4259">
            <w:r>
              <w:lastRenderedPageBreak/>
              <w:t>UV Resistance</w:t>
            </w:r>
          </w:p>
          <w:p w:rsidR="00EC4259" w:rsidRDefault="00EC4259" w:rsidP="00EC4259">
            <w:r>
              <w:t>(percent retained at 500 hours)</w:t>
            </w:r>
          </w:p>
        </w:tc>
        <w:tc>
          <w:tcPr>
            <w:tcW w:w="1503" w:type="dxa"/>
            <w:tcBorders>
              <w:top w:val="single" w:sz="4" w:space="0" w:color="auto"/>
              <w:left w:val="single" w:sz="6" w:space="0" w:color="auto"/>
              <w:bottom w:val="double" w:sz="6" w:space="0" w:color="auto"/>
            </w:tcBorders>
            <w:vAlign w:val="center"/>
          </w:tcPr>
          <w:p w:rsidR="00EC4259" w:rsidRDefault="00EC4259" w:rsidP="00EC4259">
            <w:pPr>
              <w:jc w:val="center"/>
            </w:pPr>
            <w:r>
              <w:t>ASTM D 4355</w:t>
            </w:r>
          </w:p>
        </w:tc>
        <w:tc>
          <w:tcPr>
            <w:tcW w:w="1552" w:type="dxa"/>
            <w:tcBorders>
              <w:top w:val="single" w:sz="4" w:space="0" w:color="auto"/>
              <w:left w:val="single" w:sz="6" w:space="0" w:color="auto"/>
              <w:bottom w:val="double" w:sz="6" w:space="0" w:color="auto"/>
            </w:tcBorders>
            <w:vAlign w:val="center"/>
          </w:tcPr>
          <w:p w:rsidR="00EC4259" w:rsidRDefault="00EC4259" w:rsidP="00EC4259">
            <w:pPr>
              <w:jc w:val="center"/>
            </w:pPr>
            <w:r>
              <w:t>percent</w:t>
            </w:r>
          </w:p>
        </w:tc>
        <w:tc>
          <w:tcPr>
            <w:tcW w:w="2241" w:type="dxa"/>
            <w:tcBorders>
              <w:top w:val="single" w:sz="4" w:space="0" w:color="auto"/>
              <w:left w:val="single" w:sz="6" w:space="0" w:color="auto"/>
              <w:bottom w:val="double" w:sz="6" w:space="0" w:color="auto"/>
              <w:right w:val="double" w:sz="6" w:space="0" w:color="auto"/>
            </w:tcBorders>
            <w:vAlign w:val="center"/>
          </w:tcPr>
          <w:p w:rsidR="00EC4259" w:rsidRDefault="00EC4259" w:rsidP="00EC4259">
            <w:pPr>
              <w:jc w:val="center"/>
            </w:pPr>
            <w:r>
              <w:t>70</w:t>
            </w:r>
          </w:p>
        </w:tc>
      </w:tr>
    </w:tbl>
    <w:p w:rsidR="002C1FEE" w:rsidRDefault="002C1FEE" w:rsidP="002C1FEE">
      <w:pPr>
        <w:pStyle w:val="Heading4"/>
        <w:numPr>
          <w:ilvl w:val="0"/>
          <w:numId w:val="0"/>
        </w:numPr>
      </w:pPr>
    </w:p>
    <w:p w:rsidR="00427BEC" w:rsidRDefault="00427BEC" w:rsidP="00427BEC">
      <w:pPr>
        <w:pStyle w:val="Heading2"/>
      </w:pPr>
      <w:r>
        <w:t>GEOTEXTILE QUALITY ASSURANCE</w:t>
      </w:r>
    </w:p>
    <w:p w:rsidR="00427BEC" w:rsidRDefault="00427BEC" w:rsidP="00427BEC">
      <w:pPr>
        <w:pStyle w:val="Heading3"/>
      </w:pPr>
      <w:r>
        <w:t>Product Marking</w:t>
      </w:r>
    </w:p>
    <w:p w:rsidR="00427BEC" w:rsidRDefault="00427BEC" w:rsidP="00427BEC">
      <w:pPr>
        <w:pStyle w:val="Heading4"/>
      </w:pPr>
      <w:r>
        <w:t>All geotextile products shall be printed at a minimum frequency of once per every 5 meters.</w:t>
      </w:r>
    </w:p>
    <w:p w:rsidR="00427BEC" w:rsidRDefault="00427BEC" w:rsidP="00427BEC">
      <w:pPr>
        <w:pStyle w:val="Heading4"/>
      </w:pPr>
      <w:r>
        <w:t>Printing shall include:</w:t>
      </w:r>
    </w:p>
    <w:p w:rsidR="00427BEC" w:rsidRDefault="00427BEC" w:rsidP="00427BEC">
      <w:pPr>
        <w:pStyle w:val="Heading5"/>
      </w:pPr>
      <w:r>
        <w:t>Name of source manufacturing facility</w:t>
      </w:r>
    </w:p>
    <w:p w:rsidR="00427BEC" w:rsidRDefault="00427BEC" w:rsidP="00427BEC">
      <w:pPr>
        <w:pStyle w:val="Heading5"/>
      </w:pPr>
      <w:r>
        <w:t>Geotextile product name as listed with AASHTO/NTPEP</w:t>
      </w:r>
    </w:p>
    <w:p w:rsidR="00427BEC" w:rsidRDefault="00427BEC" w:rsidP="00427BEC">
      <w:pPr>
        <w:pStyle w:val="Heading5"/>
      </w:pPr>
      <w:r>
        <w:t>AASHTO M288 class(es) that product meets</w:t>
      </w:r>
    </w:p>
    <w:p w:rsidR="00427BEC" w:rsidRDefault="00427BEC" w:rsidP="00427BEC">
      <w:pPr>
        <w:pStyle w:val="Heading4"/>
      </w:pPr>
      <w:r>
        <w:t>Additionally, labels should be affixed to the exterior of the packaged roll to include:</w:t>
      </w:r>
    </w:p>
    <w:p w:rsidR="00427BEC" w:rsidRDefault="00427BEC" w:rsidP="00427BEC">
      <w:pPr>
        <w:pStyle w:val="Heading5"/>
      </w:pPr>
      <w:r>
        <w:t>Name of source manufacturing facility</w:t>
      </w:r>
    </w:p>
    <w:p w:rsidR="00427BEC" w:rsidRDefault="00427BEC" w:rsidP="00427BEC">
      <w:pPr>
        <w:pStyle w:val="Heading5"/>
      </w:pPr>
      <w:r>
        <w:t>Geotextile product name as listed with AASHTO/NTPEP</w:t>
      </w:r>
    </w:p>
    <w:p w:rsidR="00427BEC" w:rsidRDefault="00427BEC" w:rsidP="00427BEC">
      <w:pPr>
        <w:pStyle w:val="Heading5"/>
      </w:pPr>
      <w:r>
        <w:t>AASHTO M288 class(es) that product meets</w:t>
      </w:r>
    </w:p>
    <w:p w:rsidR="00427BEC" w:rsidRDefault="00427BEC" w:rsidP="00427BEC">
      <w:pPr>
        <w:pStyle w:val="Heading5"/>
      </w:pPr>
      <w:r>
        <w:t>Date of manufacture</w:t>
      </w:r>
    </w:p>
    <w:p w:rsidR="00427BEC" w:rsidRDefault="00427BEC" w:rsidP="00427BEC">
      <w:pPr>
        <w:pStyle w:val="Heading3"/>
      </w:pPr>
      <w:r>
        <w:t>Quality Control Testing</w:t>
      </w:r>
    </w:p>
    <w:p w:rsidR="00427BEC" w:rsidRDefault="00427BEC" w:rsidP="00427BEC">
      <w:pPr>
        <w:pStyle w:val="Heading4"/>
      </w:pPr>
      <w:r>
        <w:t>All supplied geotextiles shall be tested for quality control in a tested laboratory accredited through the Geosynthetic Accreditation Institute’s Laboratory Accreditation Program (GAI-LAP)</w:t>
      </w:r>
    </w:p>
    <w:p w:rsidR="00427BEC" w:rsidRDefault="00427BEC" w:rsidP="00427BEC">
      <w:pPr>
        <w:pStyle w:val="Heading4"/>
      </w:pPr>
      <w:r>
        <w:t>All supplied geotextiles shall include certificates of analysis for all specified properties.</w:t>
      </w:r>
    </w:p>
    <w:p w:rsidR="00427BEC" w:rsidRDefault="00427BEC" w:rsidP="00427BEC">
      <w:pPr>
        <w:pStyle w:val="Heading4"/>
      </w:pPr>
      <w:r>
        <w:t>All testing laboratories shall maintain Quality Management Systems (QMS) certified compliant to the AASHTO/GTX Work Plan for Evaluation of Geotextile Materials for Highway Applications</w:t>
      </w:r>
    </w:p>
    <w:p w:rsidR="00427BEC" w:rsidRDefault="00427BEC" w:rsidP="00427BEC">
      <w:pPr>
        <w:pStyle w:val="Heading4"/>
      </w:pPr>
      <w:r>
        <w:t>Testing laboratories shall be compliant and certified to the ISO 9001:2008 quality system standard.</w:t>
      </w:r>
    </w:p>
    <w:p w:rsidR="00427BEC" w:rsidRDefault="00427BEC" w:rsidP="00427BEC">
      <w:pPr>
        <w:pStyle w:val="Heading3"/>
      </w:pPr>
      <w:r>
        <w:t>Manufacturing Facilities</w:t>
      </w:r>
    </w:p>
    <w:p w:rsidR="00427BEC" w:rsidRDefault="00427BEC" w:rsidP="00427BEC">
      <w:pPr>
        <w:pStyle w:val="Heading4"/>
      </w:pPr>
      <w:r>
        <w:t>The source manufacturing facility for supplied geotextiles shall maintain audited compliance through AASHTO representative auditors for Quality Management System Processes for:</w:t>
      </w:r>
    </w:p>
    <w:p w:rsidR="00427BEC" w:rsidRDefault="00427BEC" w:rsidP="00427BEC">
      <w:pPr>
        <w:pStyle w:val="Heading5"/>
      </w:pPr>
      <w:r>
        <w:t>Organization and Organizational Policies</w:t>
      </w:r>
    </w:p>
    <w:p w:rsidR="00427BEC" w:rsidRDefault="00427BEC" w:rsidP="00427BEC">
      <w:pPr>
        <w:pStyle w:val="Heading5"/>
      </w:pPr>
      <w:r>
        <w:t>Product Marking and Labeling</w:t>
      </w:r>
    </w:p>
    <w:p w:rsidR="00427BEC" w:rsidRDefault="00427BEC" w:rsidP="00427BEC">
      <w:pPr>
        <w:pStyle w:val="Heading5"/>
      </w:pPr>
      <w:r>
        <w:t>Manufacturing Process and Documentation Control</w:t>
      </w:r>
    </w:p>
    <w:p w:rsidR="00427BEC" w:rsidRDefault="00427BEC" w:rsidP="00427BEC">
      <w:pPr>
        <w:pStyle w:val="Heading5"/>
      </w:pPr>
      <w:r>
        <w:t>Quality Control of Raw Materials</w:t>
      </w:r>
    </w:p>
    <w:p w:rsidR="00427BEC" w:rsidRDefault="00427BEC" w:rsidP="00427BEC">
      <w:pPr>
        <w:pStyle w:val="Heading5"/>
      </w:pPr>
      <w:r>
        <w:t>Quality Control Inspection, Measurement, and Testing for Geotextile Products</w:t>
      </w:r>
    </w:p>
    <w:p w:rsidR="00427BEC" w:rsidRDefault="00427BEC" w:rsidP="00427BEC">
      <w:pPr>
        <w:pStyle w:val="Heading5"/>
      </w:pPr>
      <w:r>
        <w:t>Quality Control Personnel – Training and Competency Evaluation</w:t>
      </w:r>
    </w:p>
    <w:p w:rsidR="00427BEC" w:rsidRDefault="00427BEC" w:rsidP="00427BEC">
      <w:pPr>
        <w:pStyle w:val="Heading5"/>
      </w:pPr>
      <w:r>
        <w:t>Statistical Analysis of Test Results</w:t>
      </w:r>
    </w:p>
    <w:p w:rsidR="00427BEC" w:rsidRDefault="00427BEC" w:rsidP="00427BEC">
      <w:pPr>
        <w:pStyle w:val="Heading5"/>
      </w:pPr>
      <w:r>
        <w:t>Resolution of Non-Conforming Product of Test Results</w:t>
      </w:r>
    </w:p>
    <w:p w:rsidR="00427BEC" w:rsidRDefault="00427BEC" w:rsidP="00427BEC">
      <w:pPr>
        <w:pStyle w:val="Heading5"/>
      </w:pPr>
      <w:r>
        <w:t>Retention of Test Results and Product Traceability</w:t>
      </w:r>
    </w:p>
    <w:p w:rsidR="00427BEC" w:rsidRDefault="00427BEC" w:rsidP="00427BEC">
      <w:pPr>
        <w:pStyle w:val="Heading5"/>
      </w:pPr>
      <w:r>
        <w:t>Quality Control Testing Facilities</w:t>
      </w:r>
    </w:p>
    <w:p w:rsidR="00427BEC" w:rsidRDefault="00427BEC" w:rsidP="00427BEC">
      <w:pPr>
        <w:pStyle w:val="Heading5"/>
      </w:pPr>
      <w:r>
        <w:t>Marking, Storage, Shipping, and Handling of Finished Geotextile</w:t>
      </w:r>
    </w:p>
    <w:p w:rsidR="00427BEC" w:rsidRDefault="00427BEC" w:rsidP="00427BEC">
      <w:pPr>
        <w:pStyle w:val="Heading5"/>
      </w:pPr>
      <w:r>
        <w:t>Internal Quality Audits of Each Plant Producing Product</w:t>
      </w:r>
    </w:p>
    <w:p w:rsidR="00427BEC" w:rsidRDefault="00427BEC" w:rsidP="00427BEC">
      <w:pPr>
        <w:pStyle w:val="Heading4"/>
      </w:pPr>
      <w:r>
        <w:t>Source manufacturing facilities shall be compliant and certified to the ISO 9001:2008 quality system standard</w:t>
      </w:r>
    </w:p>
    <w:p w:rsidR="00B95ADB" w:rsidRDefault="00427BEC" w:rsidP="00B95ADB">
      <w:pPr>
        <w:pStyle w:val="Heading4"/>
      </w:pPr>
      <w:r>
        <w:t>All manufacturing facilities shall be located within the United States or US territories.</w:t>
      </w:r>
    </w:p>
    <w:p w:rsidR="000E0FE9" w:rsidRDefault="000E0FE9">
      <w:pPr>
        <w:pStyle w:val="Heading1"/>
      </w:pPr>
      <w:r>
        <w:lastRenderedPageBreak/>
        <w:t>EXECUTION</w:t>
      </w:r>
    </w:p>
    <w:p w:rsidR="000E0FE9" w:rsidRDefault="000E0FE9">
      <w:pPr>
        <w:pStyle w:val="Heading2"/>
      </w:pPr>
      <w:r>
        <w:t>PREPARATION</w:t>
      </w:r>
    </w:p>
    <w:p w:rsidR="000E0FE9" w:rsidRDefault="000E0FE9">
      <w:pPr>
        <w:pStyle w:val="Heading3"/>
      </w:pPr>
      <w:r>
        <w:t>Clear, grub, and excavate/fill installation site to design grade. Remove topsoil, vegetation, and other unsuitable materials.</w:t>
      </w:r>
    </w:p>
    <w:p w:rsidR="000E0FE9" w:rsidRDefault="000E0FE9">
      <w:pPr>
        <w:pStyle w:val="Heading3"/>
      </w:pPr>
      <w:r>
        <w:t>Soft spots and unsuitable areas shall be identified during site preparation or subsequent proof rolling.  These areas shall be excavated and backfilled with select materials and compacted using normal procedures.</w:t>
      </w:r>
    </w:p>
    <w:p w:rsidR="000E0FE9" w:rsidRDefault="000E0FE9">
      <w:pPr>
        <w:pStyle w:val="Heading2"/>
      </w:pPr>
      <w:r>
        <w:t>INSTALLATION</w:t>
      </w:r>
    </w:p>
    <w:p w:rsidR="000E0FE9" w:rsidRDefault="000E0FE9">
      <w:pPr>
        <w:pStyle w:val="Heading3"/>
      </w:pPr>
      <w:r>
        <w:t>The geotextile shall be laid smooth without wrinkles or folds on the prepared subgrade in the direction of construction traffic.</w:t>
      </w:r>
    </w:p>
    <w:p w:rsidR="000E0FE9" w:rsidRDefault="000E0FE9">
      <w:pPr>
        <w:pStyle w:val="Heading3"/>
      </w:pPr>
      <w:r>
        <w:t>Adjacent geotextiles rolls shall be overlapped, sewn or joined as required below:</w:t>
      </w:r>
    </w:p>
    <w:p w:rsidR="007342FE" w:rsidRDefault="007342FE" w:rsidP="007342FE">
      <w:pPr>
        <w:pStyle w:val="Heading3"/>
        <w:numPr>
          <w:ilvl w:val="0"/>
          <w:numId w:val="0"/>
        </w:numPr>
        <w:ind w:left="720"/>
      </w:pPr>
    </w:p>
    <w:tbl>
      <w:tblPr>
        <w:tblW w:w="0" w:type="auto"/>
        <w:jc w:val="center"/>
        <w:tblLayout w:type="fixed"/>
        <w:tblCellMar>
          <w:left w:w="57" w:type="dxa"/>
          <w:right w:w="57" w:type="dxa"/>
        </w:tblCellMar>
        <w:tblLook w:val="0000" w:firstRow="0" w:lastRow="0" w:firstColumn="0" w:lastColumn="0" w:noHBand="0" w:noVBand="0"/>
      </w:tblPr>
      <w:tblGrid>
        <w:gridCol w:w="2880"/>
        <w:gridCol w:w="2468"/>
      </w:tblGrid>
      <w:tr w:rsidR="000E0FE9">
        <w:trPr>
          <w:trHeight w:val="440"/>
          <w:jc w:val="center"/>
        </w:trPr>
        <w:tc>
          <w:tcPr>
            <w:tcW w:w="2880" w:type="dxa"/>
            <w:tcBorders>
              <w:top w:val="double" w:sz="6" w:space="0" w:color="auto"/>
              <w:left w:val="double" w:sz="6" w:space="0" w:color="auto"/>
            </w:tcBorders>
          </w:tcPr>
          <w:p w:rsidR="000E0FE9" w:rsidRDefault="000E0FE9">
            <w:pPr>
              <w:rPr>
                <w:b/>
              </w:rPr>
            </w:pPr>
            <w:r>
              <w:rPr>
                <w:b/>
              </w:rPr>
              <w:t>Subgrade CBR</w:t>
            </w:r>
          </w:p>
        </w:tc>
        <w:tc>
          <w:tcPr>
            <w:tcW w:w="2468" w:type="dxa"/>
            <w:tcBorders>
              <w:top w:val="double" w:sz="6" w:space="0" w:color="auto"/>
              <w:left w:val="single" w:sz="6" w:space="0" w:color="auto"/>
              <w:right w:val="double" w:sz="6" w:space="0" w:color="auto"/>
            </w:tcBorders>
          </w:tcPr>
          <w:p w:rsidR="000E0FE9" w:rsidRDefault="000E0FE9">
            <w:pPr>
              <w:rPr>
                <w:b/>
              </w:rPr>
            </w:pPr>
            <w:r>
              <w:rPr>
                <w:b/>
              </w:rPr>
              <w:t>Minimum Overlap</w:t>
            </w:r>
          </w:p>
        </w:tc>
      </w:tr>
      <w:tr w:rsidR="000E0FE9">
        <w:trPr>
          <w:trHeight w:val="399"/>
          <w:jc w:val="center"/>
        </w:trPr>
        <w:tc>
          <w:tcPr>
            <w:tcW w:w="2880" w:type="dxa"/>
            <w:tcBorders>
              <w:top w:val="single" w:sz="6" w:space="0" w:color="auto"/>
              <w:left w:val="double" w:sz="6" w:space="0" w:color="auto"/>
            </w:tcBorders>
          </w:tcPr>
          <w:p w:rsidR="000E0FE9" w:rsidRDefault="000E0FE9">
            <w:r>
              <w:t>Greater than 3</w:t>
            </w:r>
          </w:p>
        </w:tc>
        <w:tc>
          <w:tcPr>
            <w:tcW w:w="2468" w:type="dxa"/>
            <w:tcBorders>
              <w:top w:val="single" w:sz="6" w:space="0" w:color="auto"/>
              <w:left w:val="single" w:sz="6" w:space="0" w:color="auto"/>
              <w:right w:val="double" w:sz="6" w:space="0" w:color="auto"/>
            </w:tcBorders>
          </w:tcPr>
          <w:p w:rsidR="000E0FE9" w:rsidRDefault="000E0FE9">
            <w:r>
              <w:t>300 - 450 mm (12 - 18 in)</w:t>
            </w:r>
          </w:p>
        </w:tc>
      </w:tr>
      <w:tr w:rsidR="000E0FE9">
        <w:trPr>
          <w:trHeight w:val="399"/>
          <w:jc w:val="center"/>
        </w:trPr>
        <w:tc>
          <w:tcPr>
            <w:tcW w:w="2880" w:type="dxa"/>
            <w:tcBorders>
              <w:top w:val="single" w:sz="6" w:space="0" w:color="auto"/>
              <w:left w:val="double" w:sz="6" w:space="0" w:color="auto"/>
            </w:tcBorders>
          </w:tcPr>
          <w:p w:rsidR="000E0FE9" w:rsidRDefault="000E0FE9">
            <w:r>
              <w:t>1 – 3</w:t>
            </w:r>
          </w:p>
        </w:tc>
        <w:tc>
          <w:tcPr>
            <w:tcW w:w="2468" w:type="dxa"/>
            <w:tcBorders>
              <w:top w:val="single" w:sz="6" w:space="0" w:color="auto"/>
              <w:left w:val="single" w:sz="6" w:space="0" w:color="auto"/>
              <w:right w:val="double" w:sz="6" w:space="0" w:color="auto"/>
            </w:tcBorders>
          </w:tcPr>
          <w:p w:rsidR="000E0FE9" w:rsidRDefault="000E0FE9">
            <w:r>
              <w:t>600 - 1000 mm (24 - 36 in)</w:t>
            </w:r>
          </w:p>
        </w:tc>
      </w:tr>
      <w:tr w:rsidR="000E0FE9">
        <w:trPr>
          <w:trHeight w:val="399"/>
          <w:jc w:val="center"/>
        </w:trPr>
        <w:tc>
          <w:tcPr>
            <w:tcW w:w="2880" w:type="dxa"/>
            <w:tcBorders>
              <w:top w:val="single" w:sz="6" w:space="0" w:color="auto"/>
              <w:left w:val="double" w:sz="6" w:space="0" w:color="auto"/>
            </w:tcBorders>
          </w:tcPr>
          <w:p w:rsidR="000E0FE9" w:rsidRDefault="000E0FE9">
            <w:r>
              <w:t>0.5 – 1</w:t>
            </w:r>
          </w:p>
        </w:tc>
        <w:tc>
          <w:tcPr>
            <w:tcW w:w="2468" w:type="dxa"/>
            <w:tcBorders>
              <w:top w:val="single" w:sz="6" w:space="0" w:color="auto"/>
              <w:left w:val="single" w:sz="6" w:space="0" w:color="auto"/>
              <w:right w:val="double" w:sz="6" w:space="0" w:color="auto"/>
            </w:tcBorders>
          </w:tcPr>
          <w:p w:rsidR="000E0FE9" w:rsidRDefault="000E0FE9">
            <w:r>
              <w:t>1000 mm (36 in) or sewn</w:t>
            </w:r>
          </w:p>
        </w:tc>
      </w:tr>
      <w:tr w:rsidR="000E0FE9">
        <w:trPr>
          <w:trHeight w:val="399"/>
          <w:jc w:val="center"/>
        </w:trPr>
        <w:tc>
          <w:tcPr>
            <w:tcW w:w="2880" w:type="dxa"/>
            <w:tcBorders>
              <w:top w:val="single" w:sz="6" w:space="0" w:color="auto"/>
              <w:left w:val="double" w:sz="6" w:space="0" w:color="auto"/>
            </w:tcBorders>
          </w:tcPr>
          <w:p w:rsidR="000E0FE9" w:rsidRDefault="000E0FE9">
            <w:r>
              <w:t>Less than 0.5</w:t>
            </w:r>
          </w:p>
        </w:tc>
        <w:tc>
          <w:tcPr>
            <w:tcW w:w="2468" w:type="dxa"/>
            <w:tcBorders>
              <w:top w:val="single" w:sz="6" w:space="0" w:color="auto"/>
              <w:left w:val="single" w:sz="6" w:space="0" w:color="auto"/>
              <w:right w:val="double" w:sz="6" w:space="0" w:color="auto"/>
            </w:tcBorders>
          </w:tcPr>
          <w:p w:rsidR="000E0FE9" w:rsidRDefault="000E0FE9">
            <w:r>
              <w:t>Sewn</w:t>
            </w:r>
          </w:p>
        </w:tc>
      </w:tr>
      <w:tr w:rsidR="000E0FE9">
        <w:trPr>
          <w:trHeight w:val="460"/>
          <w:jc w:val="center"/>
        </w:trPr>
        <w:tc>
          <w:tcPr>
            <w:tcW w:w="2880" w:type="dxa"/>
            <w:tcBorders>
              <w:top w:val="single" w:sz="6" w:space="0" w:color="auto"/>
              <w:left w:val="double" w:sz="6" w:space="0" w:color="auto"/>
              <w:bottom w:val="double" w:sz="6" w:space="0" w:color="auto"/>
            </w:tcBorders>
          </w:tcPr>
          <w:p w:rsidR="000E0FE9" w:rsidRDefault="000E0FE9">
            <w:r>
              <w:t>All roll ends</w:t>
            </w:r>
          </w:p>
        </w:tc>
        <w:tc>
          <w:tcPr>
            <w:tcW w:w="2468" w:type="dxa"/>
            <w:tcBorders>
              <w:top w:val="single" w:sz="6" w:space="0" w:color="auto"/>
              <w:left w:val="single" w:sz="6" w:space="0" w:color="auto"/>
              <w:bottom w:val="double" w:sz="6" w:space="0" w:color="auto"/>
              <w:right w:val="double" w:sz="6" w:space="0" w:color="auto"/>
            </w:tcBorders>
          </w:tcPr>
          <w:p w:rsidR="000E0FE9" w:rsidRDefault="000E0FE9">
            <w:r>
              <w:t>1000 mm (36 in) or sewn</w:t>
            </w:r>
          </w:p>
        </w:tc>
      </w:tr>
    </w:tbl>
    <w:p w:rsidR="000E0FE9" w:rsidRDefault="000E0FE9">
      <w:pPr>
        <w:pStyle w:val="Heading3"/>
      </w:pPr>
      <w:r>
        <w:t>When sewn seams are required, the seam strength, as measured by ASTM D4632 shall be equal to or greater than 90 percent of the specified grab strength.</w:t>
      </w:r>
    </w:p>
    <w:p w:rsidR="000E0FE9" w:rsidRDefault="000E0FE9">
      <w:pPr>
        <w:pStyle w:val="Heading3"/>
      </w:pPr>
      <w:r>
        <w:t>On curves, the geotextile may be folded or cut to conform to the curves.  The fold or overlap shall be in the direction of construction and held in place by pins, staples, or piles of fill or rock.</w:t>
      </w:r>
    </w:p>
    <w:p w:rsidR="000E0FE9" w:rsidRDefault="000E0FE9">
      <w:pPr>
        <w:pStyle w:val="Heading3"/>
      </w:pPr>
      <w:r>
        <w:t>Prior to covering, the geotextile shall be inspected by a certified inspector of the Engineer to ensure that it has not been damaged during installation.</w:t>
      </w:r>
    </w:p>
    <w:p w:rsidR="000E0FE9" w:rsidRDefault="000E0FE9">
      <w:pPr>
        <w:pStyle w:val="Heading3"/>
      </w:pPr>
      <w:r>
        <w:t>Damaged areas, as identified by the Engineer, shall be repaired immediately by covering the damaged area with a geotextile patch that extends an amount equal to the required overlap beyond the damaged area.</w:t>
      </w:r>
    </w:p>
    <w:p w:rsidR="000E0FE9" w:rsidRDefault="000E0FE9">
      <w:pPr>
        <w:pStyle w:val="Heading3"/>
      </w:pPr>
      <w:r>
        <w:t>The subbase shall be placed by end dumping onto the geotextile, or over previously placed subbase aggregate such that at least the minimum specified lift thickness shall be between the construction equipment tires or tracks and the geotextile at all times.</w:t>
      </w:r>
    </w:p>
    <w:p w:rsidR="000E0FE9" w:rsidRDefault="000E0FE9">
      <w:pPr>
        <w:pStyle w:val="Heading3"/>
      </w:pPr>
      <w:r>
        <w:t>Pretensioning Geotextile:</w:t>
      </w:r>
    </w:p>
    <w:p w:rsidR="000E0FE9" w:rsidRDefault="000E0FE9">
      <w:pPr>
        <w:pStyle w:val="Heading4"/>
      </w:pPr>
      <w:r>
        <w:t xml:space="preserve">Proof roll with heavily loaded, rubber-tired vehicle.  Wheel load of truck shall be equivalent to maximum expected for site.  Vehicle to make at least four passes over first lift in each area of site.  </w:t>
      </w:r>
    </w:p>
    <w:p w:rsidR="000E0FE9" w:rsidRDefault="000E0FE9">
      <w:pPr>
        <w:pStyle w:val="Heading4"/>
      </w:pPr>
      <w:r>
        <w:t>Once design aggregate has been placed, use roadway prior to paving to prestress geotextile-aggregate system in key areas.</w:t>
      </w:r>
    </w:p>
    <w:p w:rsidR="000E0FE9" w:rsidRDefault="000E0FE9">
      <w:pPr>
        <w:pStyle w:val="Heading3"/>
      </w:pPr>
      <w:r>
        <w:t>If required, staple or pin geotextile at overlaps to maintain position during construction activities. Use 250 to 300 mm (10 to 12 in) long nails placed at minimum 15 m (50 ft) on center for parallel rolls and 1.5 m (5 ft) on center for roll ends.</w:t>
      </w:r>
    </w:p>
    <w:p w:rsidR="000E0FE9" w:rsidRDefault="000E0FE9">
      <w:pPr>
        <w:pStyle w:val="Heading3"/>
      </w:pPr>
      <w:r>
        <w:lastRenderedPageBreak/>
        <w:t>Do not place overlaps along anticipated primary wheel path locations. Place overlaps at end of rolls in direction of aggregate placement with previous roll on top.</w:t>
      </w:r>
    </w:p>
    <w:p w:rsidR="000E0FE9" w:rsidRDefault="000E0FE9">
      <w:pPr>
        <w:pStyle w:val="Heading3"/>
      </w:pPr>
      <w:r>
        <w:t>When geotextile intersects an existing pavement area, extend geotextile to edge of old system.  For widening or intersecting existing roads where geotextiles have been used, anchor geotextile at roadway edge.</w:t>
      </w:r>
    </w:p>
    <w:p w:rsidR="000E0FE9" w:rsidRDefault="000E0FE9">
      <w:pPr>
        <w:pStyle w:val="Heading3"/>
      </w:pPr>
      <w:r>
        <w:t>Compact first lift of base aggregate with a tracking dozer and then compact with smooth-drum vibratory roller to obtain minimum compacted density.</w:t>
      </w:r>
    </w:p>
    <w:p w:rsidR="000E0FE9" w:rsidRDefault="000E0FE9">
      <w:pPr>
        <w:pStyle w:val="Heading3"/>
      </w:pPr>
      <w:r>
        <w:t>Compaction of permeable bases shall meet specified requirements.</w:t>
      </w:r>
    </w:p>
    <w:p w:rsidR="000E0FE9" w:rsidRDefault="000E0FE9">
      <w:pPr>
        <w:pStyle w:val="Heading3"/>
      </w:pPr>
      <w:r>
        <w:t>Perform construction parallel to road alignment.</w:t>
      </w:r>
    </w:p>
    <w:p w:rsidR="000E0FE9" w:rsidRDefault="000E0FE9">
      <w:pPr>
        <w:pStyle w:val="Heading3"/>
      </w:pPr>
      <w:r>
        <w:t>Fill ruts formed during construction to maintain adequate cover over geotextile.  Do not blade ruts down.</w:t>
      </w:r>
    </w:p>
    <w:p w:rsidR="000E0FE9" w:rsidRDefault="000E0FE9">
      <w:pPr>
        <w:pStyle w:val="Heading3"/>
      </w:pPr>
      <w:r>
        <w:t>Place remaining base aggregate in lifts not exceeding 250 mm (10 in) in loose thickness and compact to specified density.</w:t>
      </w:r>
    </w:p>
    <w:p w:rsidR="007342FE" w:rsidRDefault="007342FE" w:rsidP="007342FE">
      <w:pPr>
        <w:pStyle w:val="Heading3"/>
        <w:numPr>
          <w:ilvl w:val="0"/>
          <w:numId w:val="0"/>
        </w:numPr>
        <w:ind w:left="720"/>
      </w:pPr>
    </w:p>
    <w:p w:rsidR="000E0FE9" w:rsidRDefault="000E0FE9">
      <w:pPr>
        <w:pStyle w:val="Heading2"/>
      </w:pPr>
      <w:r>
        <w:t>PROTECTION</w:t>
      </w:r>
    </w:p>
    <w:p w:rsidR="000E0FE9" w:rsidRDefault="000E0FE9">
      <w:pPr>
        <w:pStyle w:val="Heading3"/>
      </w:pPr>
      <w:r>
        <w:t>Atmospheric exposure of the geotextile to the elements following laydown shall be limited to 14 days to prevent damage.</w:t>
      </w:r>
    </w:p>
    <w:p w:rsidR="000E0FE9" w:rsidRDefault="000E0FE9">
      <w:pPr>
        <w:pStyle w:val="Heading3"/>
      </w:pPr>
      <w:r>
        <w:t xml:space="preserve">Equipment may operate on roadway without aggregate for geotextile installation under permeable bases if subgrade is of sufficient strength.  </w:t>
      </w:r>
    </w:p>
    <w:p w:rsidR="000E0FE9" w:rsidRDefault="000E0FE9">
      <w:pPr>
        <w:pStyle w:val="Heading4"/>
      </w:pPr>
      <w:r>
        <w:t xml:space="preserve">For extremely soft soils, use lightweight construction vehicles for access on first lift. </w:t>
      </w:r>
    </w:p>
    <w:p w:rsidR="000E0FE9" w:rsidRDefault="000E0FE9">
      <w:pPr>
        <w:pStyle w:val="Heading4"/>
      </w:pPr>
      <w:r>
        <w:t xml:space="preserve">Limit construction vehicles in size and weight to limit rutting in initial lift to 75 mm (3 in).  </w:t>
      </w:r>
    </w:p>
    <w:p w:rsidR="000E0FE9" w:rsidRDefault="000E0FE9">
      <w:pPr>
        <w:pStyle w:val="Heading4"/>
      </w:pPr>
      <w:r>
        <w:t>If rut depths exceed 75 mm (3 in), decrease construction vehicle size or weight or increase lift thickness.</w:t>
      </w:r>
    </w:p>
    <w:p w:rsidR="000E0FE9" w:rsidRDefault="000E0FE9">
      <w:pPr>
        <w:pStyle w:val="Heading3"/>
      </w:pPr>
      <w:r>
        <w:t>Turning not permitted on first lift of base aggregate. Construct turnouts at roadway edge to facilitate construction.</w:t>
      </w:r>
    </w:p>
    <w:p w:rsidR="000E0FE9" w:rsidRDefault="000E0FE9">
      <w:pPr>
        <w:pStyle w:val="EndOfSection"/>
        <w:rPr>
          <w:b/>
        </w:rPr>
      </w:pPr>
      <w:r>
        <w:rPr>
          <w:b/>
        </w:rPr>
        <w:t>END OF SECTION</w:t>
      </w:r>
    </w:p>
    <w:sectPr w:rsidR="000E0FE9" w:rsidSect="00444B48">
      <w:headerReference w:type="default" r:id="rId7"/>
      <w:footerReference w:type="default" r:id="rId8"/>
      <w:footnotePr>
        <w:numRestart w:val="eachSect"/>
      </w:footnotePr>
      <w:type w:val="continuous"/>
      <w:pgSz w:w="12240" w:h="15840"/>
      <w:pgMar w:top="720" w:right="1080" w:bottom="1080" w:left="1080" w:header="720" w:footer="13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7B15" w:rsidRDefault="00DD7B15">
      <w:r>
        <w:separator/>
      </w:r>
    </w:p>
  </w:endnote>
  <w:endnote w:type="continuationSeparator" w:id="0">
    <w:p w:rsidR="00DD7B15" w:rsidRDefault="00DD7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Times New">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B48" w:rsidRDefault="00444B48" w:rsidP="00444B48">
    <w:pPr>
      <w:pStyle w:val="Header"/>
      <w:tabs>
        <w:tab w:val="clear" w:pos="4320"/>
        <w:tab w:val="clear" w:pos="8640"/>
      </w:tabs>
      <w:rPr>
        <w:rFonts w:ascii="Times New" w:hAnsi="Times New"/>
      </w:rPr>
    </w:pPr>
  </w:p>
  <w:p w:rsidR="00444B48" w:rsidRDefault="00444B48" w:rsidP="00444B48">
    <w:pPr>
      <w:rPr>
        <w:rFonts w:ascii="Times New" w:hAnsi="Times New"/>
        <w:b/>
      </w:rPr>
    </w:pPr>
    <w:r>
      <w:rPr>
        <w:rFonts w:ascii="Times New" w:hAnsi="Times New"/>
        <w:b/>
        <w:noProof/>
      </w:rPr>
      <mc:AlternateContent>
        <mc:Choice Requires="wps">
          <w:drawing>
            <wp:anchor distT="0" distB="0" distL="114300" distR="114300" simplePos="0" relativeHeight="251659264" behindDoc="0" locked="0" layoutInCell="1" allowOverlap="1" wp14:anchorId="60F501F0" wp14:editId="32584BD9">
              <wp:simplePos x="0" y="0"/>
              <wp:positionH relativeFrom="column">
                <wp:posOffset>-685800</wp:posOffset>
              </wp:positionH>
              <wp:positionV relativeFrom="paragraph">
                <wp:posOffset>82550</wp:posOffset>
              </wp:positionV>
              <wp:extent cx="7810500" cy="23495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810500" cy="234950"/>
                      </a:xfrm>
                      <a:prstGeom prst="rect">
                        <a:avLst/>
                      </a:prstGeom>
                      <a:solidFill>
                        <a:schemeClr val="accent2"/>
                      </a:solidFill>
                      <a:ln>
                        <a:noFill/>
                      </a:ln>
                      <a:extLst/>
                    </wps:spPr>
                    <wps:txbx>
                      <w:txbxContent>
                        <w:p w:rsidR="00444B48" w:rsidRPr="00A327E7" w:rsidRDefault="00444B48" w:rsidP="00444B48">
                          <w:pPr>
                            <w:tabs>
                              <w:tab w:val="left" w:pos="5040"/>
                            </w:tabs>
                            <w:jc w:val="center"/>
                            <w:rPr>
                              <w:rFonts w:ascii="Arial" w:eastAsia="Calibri" w:hAnsi="Arial"/>
                              <w:color w:val="FFFFFF"/>
                              <w:sz w:val="18"/>
                              <w:szCs w:val="18"/>
                            </w:rPr>
                          </w:pPr>
                          <w:r w:rsidRPr="00A327E7">
                            <w:rPr>
                              <w:rFonts w:ascii="Franklin Gothic Book" w:eastAsia="Calibri" w:hAnsi="Franklin Gothic Book"/>
                              <w:color w:val="FFFFFF"/>
                              <w:kern w:val="19"/>
                              <w:sz w:val="18"/>
                              <w:szCs w:val="18"/>
                            </w:rPr>
                            <w:t>Pro</w:t>
                          </w:r>
                          <w:r>
                            <w:rPr>
                              <w:rFonts w:ascii="Franklin Gothic Book" w:eastAsia="Calibri" w:hAnsi="Franklin Gothic Book"/>
                              <w:color w:val="FFFFFF"/>
                              <w:kern w:val="19"/>
                              <w:sz w:val="18"/>
                              <w:szCs w:val="18"/>
                            </w:rPr>
                            <w:t xml:space="preserve">pex Operating Company, LLC – </w:t>
                          </w:r>
                          <w:r w:rsidR="00C54D75">
                            <w:rPr>
                              <w:rFonts w:ascii="Franklin Gothic Book" w:eastAsia="Calibri" w:hAnsi="Franklin Gothic Book"/>
                              <w:color w:val="FFFFFF"/>
                              <w:kern w:val="19"/>
                              <w:sz w:val="18"/>
                              <w:szCs w:val="18"/>
                            </w:rPr>
                            <w:t>4019 Industry Drive</w:t>
                          </w:r>
                          <w:r w:rsidRPr="00A327E7">
                            <w:rPr>
                              <w:rFonts w:ascii="Franklin Gothic Book" w:eastAsia="Calibri" w:hAnsi="Franklin Gothic Book"/>
                              <w:color w:val="FFFFFF"/>
                              <w:kern w:val="19"/>
                              <w:sz w:val="18"/>
                              <w:szCs w:val="18"/>
                            </w:rPr>
                            <w:t xml:space="preserve">, </w:t>
                          </w:r>
                          <w:r w:rsidRPr="00A327E7">
                            <w:rPr>
                              <w:rFonts w:ascii="Franklin Gothic Book" w:eastAsia="Calibri" w:hAnsi="Franklin Gothic Book"/>
                              <w:color w:val="FFFFFF"/>
                              <w:kern w:val="19"/>
                              <w:sz w:val="18"/>
                              <w:szCs w:val="18"/>
                              <w:lang w:val="fr-FR"/>
                            </w:rPr>
                            <w:t>Chattanooga, TN 374</w:t>
                          </w:r>
                          <w:r w:rsidR="00C54D75">
                            <w:rPr>
                              <w:rFonts w:ascii="Franklin Gothic Book" w:eastAsia="Calibri" w:hAnsi="Franklin Gothic Book"/>
                              <w:color w:val="FFFFFF"/>
                              <w:kern w:val="19"/>
                              <w:sz w:val="18"/>
                              <w:szCs w:val="18"/>
                              <w:lang w:val="fr-FR"/>
                            </w:rPr>
                            <w:t>1</w:t>
                          </w:r>
                          <w:r w:rsidR="003D3F8A">
                            <w:rPr>
                              <w:rFonts w:ascii="Franklin Gothic Book" w:eastAsia="Calibri" w:hAnsi="Franklin Gothic Book"/>
                              <w:color w:val="FFFFFF"/>
                              <w:kern w:val="19"/>
                              <w:sz w:val="18"/>
                              <w:szCs w:val="18"/>
                              <w:lang w:val="fr-FR"/>
                            </w:rPr>
                            <w:t>6</w:t>
                          </w:r>
                          <w:r w:rsidRPr="00A327E7">
                            <w:rPr>
                              <w:rFonts w:ascii="Franklin Gothic Book" w:eastAsia="Calibri" w:hAnsi="Franklin Gothic Book"/>
                              <w:color w:val="FFFFFF"/>
                              <w:kern w:val="19"/>
                              <w:sz w:val="18"/>
                              <w:szCs w:val="18"/>
                              <w:lang w:val="fr-FR"/>
                            </w:rPr>
                            <w:t xml:space="preserve"> - p 800 621 1273   - www.propexglobal.com</w:t>
                          </w:r>
                        </w:p>
                        <w:p w:rsidR="00444B48" w:rsidRPr="00A327E7" w:rsidRDefault="00444B48" w:rsidP="00444B48">
                          <w:pPr>
                            <w:tabs>
                              <w:tab w:val="left" w:pos="5040"/>
                            </w:tabs>
                            <w:jc w:val="center"/>
                            <w:rPr>
                              <w:rFonts w:ascii="Arial" w:hAnsi="Arial"/>
                              <w:color w:val="FFFFFF"/>
                              <w:sz w:val="18"/>
                              <w:szCs w:val="1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0F501F0" id="_x0000_t202" coordsize="21600,21600" o:spt="202" path="m,l,21600r21600,l21600,xe">
              <v:stroke joinstyle="miter"/>
              <v:path gradientshapeok="t" o:connecttype="rect"/>
            </v:shapetype>
            <v:shape id="Text Box 1" o:spid="_x0000_s1026" type="#_x0000_t202" style="position:absolute;margin-left:-54pt;margin-top:6.5pt;width:615pt;height: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" fillcolor="#0055b8 [3205]" stroked="f">
              <v:path arrowok="t"/>
              <v:textbox>
                <w:txbxContent>
                  <w:p w:rsidR="00444B48" w:rsidRPr="00A327E7" w:rsidRDefault="00444B48" w:rsidP="00444B48">
                    <w:pPr>
                      <w:tabs>
                        <w:tab w:val="left" w:pos="5040"/>
                      </w:tabs>
                      <w:jc w:val="center"/>
                      <w:rPr>
                        <w:rFonts w:ascii="Arial" w:eastAsia="Calibri" w:hAnsi="Arial"/>
                        <w:color w:val="FFFFFF"/>
                        <w:sz w:val="18"/>
                        <w:szCs w:val="18"/>
                      </w:rPr>
                    </w:pPr>
                    <w:r w:rsidRPr="00A327E7">
                      <w:rPr>
                        <w:rFonts w:ascii="Franklin Gothic Book" w:eastAsia="Calibri" w:hAnsi="Franklin Gothic Book"/>
                        <w:color w:val="FFFFFF"/>
                        <w:kern w:val="19"/>
                        <w:sz w:val="18"/>
                        <w:szCs w:val="18"/>
                      </w:rPr>
                      <w:t>Pro</w:t>
                    </w:r>
                    <w:r>
                      <w:rPr>
                        <w:rFonts w:ascii="Franklin Gothic Book" w:eastAsia="Calibri" w:hAnsi="Franklin Gothic Book"/>
                        <w:color w:val="FFFFFF"/>
                        <w:kern w:val="19"/>
                        <w:sz w:val="18"/>
                        <w:szCs w:val="18"/>
                      </w:rPr>
                      <w:t xml:space="preserve">pex Operating Company, LLC – </w:t>
                    </w:r>
                    <w:r w:rsidR="00C54D75">
                      <w:rPr>
                        <w:rFonts w:ascii="Franklin Gothic Book" w:eastAsia="Calibri" w:hAnsi="Franklin Gothic Book"/>
                        <w:color w:val="FFFFFF"/>
                        <w:kern w:val="19"/>
                        <w:sz w:val="18"/>
                        <w:szCs w:val="18"/>
                      </w:rPr>
                      <w:t>4019 Industry Drive</w:t>
                    </w:r>
                    <w:r w:rsidRPr="00A327E7">
                      <w:rPr>
                        <w:rFonts w:ascii="Franklin Gothic Book" w:eastAsia="Calibri" w:hAnsi="Franklin Gothic Book"/>
                        <w:color w:val="FFFFFF"/>
                        <w:kern w:val="19"/>
                        <w:sz w:val="18"/>
                        <w:szCs w:val="18"/>
                      </w:rPr>
                      <w:t xml:space="preserve">, </w:t>
                    </w:r>
                    <w:r w:rsidRPr="00A327E7">
                      <w:rPr>
                        <w:rFonts w:ascii="Franklin Gothic Book" w:eastAsia="Calibri" w:hAnsi="Franklin Gothic Book"/>
                        <w:color w:val="FFFFFF"/>
                        <w:kern w:val="19"/>
                        <w:sz w:val="18"/>
                        <w:szCs w:val="18"/>
                        <w:lang w:val="fr-FR"/>
                      </w:rPr>
                      <w:t>Chattanooga, TN 374</w:t>
                    </w:r>
                    <w:r w:rsidR="00C54D75">
                      <w:rPr>
                        <w:rFonts w:ascii="Franklin Gothic Book" w:eastAsia="Calibri" w:hAnsi="Franklin Gothic Book"/>
                        <w:color w:val="FFFFFF"/>
                        <w:kern w:val="19"/>
                        <w:sz w:val="18"/>
                        <w:szCs w:val="18"/>
                        <w:lang w:val="fr-FR"/>
                      </w:rPr>
                      <w:t>1</w:t>
                    </w:r>
                    <w:r w:rsidR="003D3F8A">
                      <w:rPr>
                        <w:rFonts w:ascii="Franklin Gothic Book" w:eastAsia="Calibri" w:hAnsi="Franklin Gothic Book"/>
                        <w:color w:val="FFFFFF"/>
                        <w:kern w:val="19"/>
                        <w:sz w:val="18"/>
                        <w:szCs w:val="18"/>
                        <w:lang w:val="fr-FR"/>
                      </w:rPr>
                      <w:t>6</w:t>
                    </w:r>
                    <w:r w:rsidRPr="00A327E7">
                      <w:rPr>
                        <w:rFonts w:ascii="Franklin Gothic Book" w:eastAsia="Calibri" w:hAnsi="Franklin Gothic Book"/>
                        <w:color w:val="FFFFFF"/>
                        <w:kern w:val="19"/>
                        <w:sz w:val="18"/>
                        <w:szCs w:val="18"/>
                        <w:lang w:val="fr-FR"/>
                      </w:rPr>
                      <w:t xml:space="preserve"> - p 800 621 1273   - www.propexglobal.com</w:t>
                    </w:r>
                  </w:p>
                  <w:p w:rsidR="00444B48" w:rsidRPr="00A327E7" w:rsidRDefault="00444B48" w:rsidP="00444B48">
                    <w:pPr>
                      <w:tabs>
                        <w:tab w:val="left" w:pos="5040"/>
                      </w:tabs>
                      <w:jc w:val="center"/>
                      <w:rPr>
                        <w:rFonts w:ascii="Arial" w:hAnsi="Arial"/>
                        <w:color w:val="FFFFFF"/>
                        <w:sz w:val="18"/>
                        <w:szCs w:val="18"/>
                      </w:rPr>
                    </w:pPr>
                  </w:p>
                </w:txbxContent>
              </v:textbox>
              <w10:wrap type="square"/>
            </v:shape>
          </w:pict>
        </mc:Fallback>
      </mc:AlternateContent>
    </w:r>
    <w:r w:rsidRPr="00A327E7">
      <w:rPr>
        <w:rFonts w:ascii="Franklin Gothic Book" w:hAnsi="Franklin Gothic Book"/>
        <w:color w:val="FFFFFF"/>
        <w:kern w:val="19"/>
        <w:sz w:val="18"/>
        <w:szCs w:val="18"/>
      </w:rPr>
      <w:t>op</w:t>
    </w:r>
    <w:r w:rsidRPr="00A327E7">
      <w:rPr>
        <w:rFonts w:ascii="Franklin Gothic Book" w:hAnsi="Franklin Gothic Book"/>
        <w:color w:val="FFFFFF"/>
        <w:kern w:val="19"/>
        <w:sz w:val="18"/>
        <w:szCs w:val="18"/>
        <w:lang w:val="fr-FR"/>
      </w:rPr>
      <w:t>4</w:t>
    </w:r>
  </w:p>
  <w:p w:rsidR="00DD7B15" w:rsidRPr="00444B48" w:rsidRDefault="00DD7B15" w:rsidP="00444B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7B15" w:rsidRDefault="00DD7B15">
      <w:r>
        <w:separator/>
      </w:r>
    </w:p>
  </w:footnote>
  <w:footnote w:type="continuationSeparator" w:id="0">
    <w:p w:rsidR="00DD7B15" w:rsidRDefault="00DD7B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6006" w:type="pct"/>
      <w:tblInd w:w="-965" w:type="dxa"/>
      <w:shd w:val="clear" w:color="auto" w:fill="0055B8" w:themeFill="accent2"/>
      <w:tblCellMar>
        <w:top w:w="72" w:type="dxa"/>
        <w:left w:w="115" w:type="dxa"/>
        <w:bottom w:w="72" w:type="dxa"/>
        <w:right w:w="115" w:type="dxa"/>
      </w:tblCellMar>
      <w:tblLook w:val="04A0" w:firstRow="1" w:lastRow="0" w:firstColumn="1" w:lastColumn="0" w:noHBand="0" w:noVBand="1"/>
    </w:tblPr>
    <w:tblGrid>
      <w:gridCol w:w="12384"/>
    </w:tblGrid>
    <w:tr w:rsidR="00444B48" w:rsidRPr="00F57E3F" w:rsidTr="00F95901">
      <w:trPr>
        <w:trHeight w:val="738"/>
      </w:trPr>
      <w:tc>
        <w:tcPr>
          <w:tcW w:w="5000" w:type="pct"/>
          <w:shd w:val="clear" w:color="auto" w:fill="0055B8" w:themeFill="accent2"/>
          <w:vAlign w:val="center"/>
        </w:tcPr>
        <w:p w:rsidR="00444B48" w:rsidRDefault="00444B48" w:rsidP="009F4457">
          <w:pPr>
            <w:jc w:val="center"/>
            <w:rPr>
              <w:b/>
              <w:color w:val="FFFFFF"/>
            </w:rPr>
          </w:pPr>
          <w:r w:rsidRPr="00F600A4">
            <w:rPr>
              <w:b/>
              <w:color w:val="FFFFFF"/>
            </w:rPr>
            <w:t>SECTION 31 32 19 [02343]</w:t>
          </w:r>
        </w:p>
        <w:p w:rsidR="00444B48" w:rsidRDefault="00444B48" w:rsidP="009F4457">
          <w:pPr>
            <w:jc w:val="center"/>
            <w:rPr>
              <w:rFonts w:ascii="Franklin Gothic Book" w:hAnsi="Franklin Gothic Book"/>
            </w:rPr>
          </w:pPr>
          <w:r>
            <w:rPr>
              <w:b/>
              <w:color w:val="FFFFFF"/>
            </w:rPr>
            <w:t>NON</w:t>
          </w:r>
          <w:r w:rsidRPr="00F600A4">
            <w:rPr>
              <w:b/>
              <w:color w:val="FFFFFF"/>
            </w:rPr>
            <w:t>WOVEN GEOTEXTILE STABILIZATION AND SEPARATION IN ROADWAYS</w:t>
          </w:r>
        </w:p>
        <w:p w:rsidR="00444B48" w:rsidRPr="00A327E7" w:rsidRDefault="00444B48" w:rsidP="009F4457">
          <w:pPr>
            <w:pStyle w:val="Header"/>
            <w:ind w:right="245"/>
            <w:jc w:val="right"/>
            <w:rPr>
              <w:rFonts w:ascii="Franklin Gothic Book" w:hAnsi="Franklin Gothic Book"/>
              <w:color w:val="FFFFFF"/>
            </w:rPr>
          </w:pPr>
          <w:r w:rsidRPr="00A327E7">
            <w:rPr>
              <w:rFonts w:ascii="Franklin Gothic Book" w:hAnsi="Franklin Gothic Book"/>
              <w:color w:val="FFFFFF"/>
            </w:rPr>
            <w:t xml:space="preserve">Page </w:t>
          </w:r>
          <w:r w:rsidRPr="00A327E7">
            <w:rPr>
              <w:rFonts w:ascii="Franklin Gothic Book" w:hAnsi="Franklin Gothic Book"/>
              <w:b/>
              <w:color w:val="FFFFFF"/>
              <w:szCs w:val="24"/>
            </w:rPr>
            <w:fldChar w:fldCharType="begin"/>
          </w:r>
          <w:r w:rsidRPr="00A327E7">
            <w:rPr>
              <w:rFonts w:ascii="Franklin Gothic Book" w:hAnsi="Franklin Gothic Book"/>
              <w:b/>
              <w:color w:val="FFFFFF"/>
            </w:rPr>
            <w:instrText xml:space="preserve"> PAGE </w:instrText>
          </w:r>
          <w:r w:rsidRPr="00A327E7">
            <w:rPr>
              <w:rFonts w:ascii="Franklin Gothic Book" w:hAnsi="Franklin Gothic Book"/>
              <w:b/>
              <w:color w:val="FFFFFF"/>
              <w:szCs w:val="24"/>
            </w:rPr>
            <w:fldChar w:fldCharType="separate"/>
          </w:r>
          <w:r w:rsidR="00F95901">
            <w:rPr>
              <w:rFonts w:ascii="Franklin Gothic Book" w:hAnsi="Franklin Gothic Book"/>
              <w:b/>
              <w:noProof/>
              <w:color w:val="FFFFFF"/>
            </w:rPr>
            <w:t>1</w:t>
          </w:r>
          <w:r w:rsidRPr="00A327E7">
            <w:rPr>
              <w:rFonts w:ascii="Franklin Gothic Book" w:hAnsi="Franklin Gothic Book"/>
              <w:b/>
              <w:color w:val="FFFFFF"/>
              <w:szCs w:val="24"/>
            </w:rPr>
            <w:fldChar w:fldCharType="end"/>
          </w:r>
          <w:r w:rsidRPr="00A327E7">
            <w:rPr>
              <w:rFonts w:ascii="Franklin Gothic Book" w:hAnsi="Franklin Gothic Book"/>
              <w:color w:val="FFFFFF"/>
            </w:rPr>
            <w:t xml:space="preserve"> of </w:t>
          </w:r>
          <w:r w:rsidRPr="00A327E7">
            <w:rPr>
              <w:rFonts w:ascii="Franklin Gothic Book" w:hAnsi="Franklin Gothic Book"/>
              <w:b/>
              <w:color w:val="FFFFFF"/>
              <w:szCs w:val="24"/>
            </w:rPr>
            <w:fldChar w:fldCharType="begin"/>
          </w:r>
          <w:r w:rsidRPr="00A327E7">
            <w:rPr>
              <w:rFonts w:ascii="Franklin Gothic Book" w:hAnsi="Franklin Gothic Book"/>
              <w:b/>
              <w:color w:val="FFFFFF"/>
            </w:rPr>
            <w:instrText xml:space="preserve"> NUMPAGES  </w:instrText>
          </w:r>
          <w:r w:rsidRPr="00A327E7">
            <w:rPr>
              <w:rFonts w:ascii="Franklin Gothic Book" w:hAnsi="Franklin Gothic Book"/>
              <w:b/>
              <w:color w:val="FFFFFF"/>
              <w:szCs w:val="24"/>
            </w:rPr>
            <w:fldChar w:fldCharType="separate"/>
          </w:r>
          <w:r w:rsidR="00F95901">
            <w:rPr>
              <w:rFonts w:ascii="Franklin Gothic Book" w:hAnsi="Franklin Gothic Book"/>
              <w:b/>
              <w:noProof/>
              <w:color w:val="FFFFFF"/>
            </w:rPr>
            <w:t>9</w:t>
          </w:r>
          <w:r w:rsidRPr="00A327E7">
            <w:rPr>
              <w:rFonts w:ascii="Franklin Gothic Book" w:hAnsi="Franklin Gothic Book"/>
              <w:b/>
              <w:color w:val="FFFFFF"/>
              <w:szCs w:val="24"/>
            </w:rPr>
            <w:fldChar w:fldCharType="end"/>
          </w:r>
        </w:p>
      </w:tc>
    </w:tr>
  </w:tbl>
  <w:p w:rsidR="00444B48" w:rsidRPr="00444B48" w:rsidRDefault="00444B48" w:rsidP="00444B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Heading1"/>
      <w:lvlText w:val="%1"/>
      <w:legacy w:legacy="1" w:legacySpace="605" w:legacyIndent="0"/>
      <w:lvlJc w:val="left"/>
      <w:pPr>
        <w:ind w:left="0" w:firstLine="0"/>
      </w:pPr>
    </w:lvl>
    <w:lvl w:ilvl="1">
      <w:start w:val="1"/>
      <w:numFmt w:val="decimal"/>
      <w:pStyle w:val="Heading2"/>
      <w:lvlText w:val="%1.%2"/>
      <w:legacy w:legacy="1" w:legacySpace="0" w:legacyIndent="720"/>
      <w:lvlJc w:val="left"/>
      <w:pPr>
        <w:ind w:left="720" w:hanging="720"/>
      </w:pPr>
    </w:lvl>
    <w:lvl w:ilvl="2">
      <w:start w:val="1"/>
      <w:numFmt w:val="upperLetter"/>
      <w:pStyle w:val="Heading3"/>
      <w:lvlText w:val="%3."/>
      <w:legacy w:legacy="1" w:legacySpace="0" w:legacyIndent="720"/>
      <w:lvlJc w:val="left"/>
      <w:pPr>
        <w:ind w:left="1440" w:hanging="720"/>
      </w:pPr>
    </w:lvl>
    <w:lvl w:ilvl="3">
      <w:start w:val="1"/>
      <w:numFmt w:val="decimal"/>
      <w:pStyle w:val="Heading4"/>
      <w:lvlText w:val="%4."/>
      <w:legacy w:legacy="1" w:legacySpace="0" w:legacyIndent="720"/>
      <w:lvlJc w:val="left"/>
      <w:pPr>
        <w:ind w:left="2160" w:hanging="720"/>
      </w:pPr>
    </w:lvl>
    <w:lvl w:ilvl="4">
      <w:start w:val="1"/>
      <w:numFmt w:val="lowerLetter"/>
      <w:pStyle w:val="Heading5"/>
      <w:lvlText w:val="%5)"/>
      <w:legacy w:legacy="1" w:legacySpace="0" w:legacyIndent="720"/>
      <w:lvlJc w:val="left"/>
      <w:pPr>
        <w:ind w:left="2880" w:hanging="720"/>
      </w:pPr>
    </w:lvl>
    <w:lvl w:ilvl="5">
      <w:start w:val="1"/>
      <w:numFmt w:val="decimal"/>
      <w:pStyle w:val="Heading6"/>
      <w:lvlText w:val="%6)"/>
      <w:legacy w:legacy="1" w:legacySpace="0" w:legacyIndent="720"/>
      <w:lvlJc w:val="left"/>
      <w:pPr>
        <w:ind w:left="3600" w:hanging="720"/>
      </w:pPr>
    </w:lvl>
    <w:lvl w:ilvl="6">
      <w:start w:val="1"/>
      <w:numFmt w:val="none"/>
      <w:pStyle w:val="Heading7"/>
      <w:suff w:val="nothing"/>
      <w:lvlText w:val=""/>
      <w:lvlJc w:val="left"/>
      <w:pPr>
        <w:ind w:left="4320" w:hanging="720"/>
      </w:pPr>
    </w:lvl>
    <w:lvl w:ilvl="7">
      <w:start w:val="1"/>
      <w:numFmt w:val="none"/>
      <w:pStyle w:val="Heading8"/>
      <w:suff w:val="nothing"/>
      <w:lvlText w:val=""/>
      <w:lvlJc w:val="left"/>
      <w:pPr>
        <w:ind w:left="5040" w:hanging="720"/>
      </w:pPr>
    </w:lvl>
    <w:lvl w:ilvl="8">
      <w:start w:val="1"/>
      <w:numFmt w:val="none"/>
      <w:pStyle w:val="Heading9"/>
      <w:suff w:val="nothing"/>
      <w:lvlText w:val=""/>
      <w:lvlJc w:val="left"/>
      <w:pPr>
        <w:ind w:left="5760" w:hanging="720"/>
      </w:pPr>
    </w:lvl>
  </w:abstractNum>
  <w:abstractNum w:abstractNumId="1" w15:restartNumberingAfterBreak="0">
    <w:nsid w:val="28CC4959"/>
    <w:multiLevelType w:val="singleLevel"/>
    <w:tmpl w:val="26248FCA"/>
    <w:lvl w:ilvl="0">
      <w:numFmt w:val="decimal"/>
      <w:lvlText w:val="21.%1 "/>
      <w:legacy w:legacy="1" w:legacySpace="0" w:legacyIndent="360"/>
      <w:lvlJc w:val="left"/>
      <w:pPr>
        <w:ind w:left="360" w:hanging="360"/>
      </w:pPr>
      <w:rPr>
        <w:rFonts w:ascii="Times New Roman" w:hAnsi="Times New Roman" w:hint="default"/>
        <w:b w:val="0"/>
        <w:i w:val="0"/>
        <w:sz w:val="20"/>
        <w:u w:val="none"/>
      </w:rPr>
    </w:lvl>
  </w:abstractNum>
  <w:abstractNum w:abstractNumId="2" w15:restartNumberingAfterBreak="0">
    <w:nsid w:val="688460C8"/>
    <w:multiLevelType w:val="singleLevel"/>
    <w:tmpl w:val="599896BA"/>
    <w:lvl w:ilvl="0">
      <w:start w:val="6"/>
      <w:numFmt w:val="decimal"/>
      <w:lvlText w:val="30.%1 "/>
      <w:legacy w:legacy="1" w:legacySpace="0" w:legacyIndent="360"/>
      <w:lvlJc w:val="left"/>
      <w:pPr>
        <w:ind w:left="360" w:hanging="360"/>
      </w:pPr>
      <w:rPr>
        <w:rFonts w:ascii="Times New Roman" w:hAnsi="Times New Roman" w:hint="default"/>
        <w:b w:val="0"/>
        <w:i w:val="0"/>
        <w:sz w:val="20"/>
        <w:u w:val="none"/>
      </w:rPr>
    </w:lvl>
  </w:abstractNum>
  <w:num w:numId="1">
    <w:abstractNumId w:val="0"/>
  </w:num>
  <w:num w:numId="2">
    <w:abstractNumId w:val="1"/>
  </w:num>
  <w:num w:numId="3">
    <w:abstractNumId w:val="2"/>
  </w:num>
  <w:num w:numId="4">
    <w:abstractNumId w:val="0"/>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998"/>
    <w:rsid w:val="0003069D"/>
    <w:rsid w:val="0005624D"/>
    <w:rsid w:val="000D34F1"/>
    <w:rsid w:val="000E0FE9"/>
    <w:rsid w:val="00113252"/>
    <w:rsid w:val="00131F2E"/>
    <w:rsid w:val="001B6803"/>
    <w:rsid w:val="001C2DB7"/>
    <w:rsid w:val="001D71FE"/>
    <w:rsid w:val="001F5DDB"/>
    <w:rsid w:val="002C1FEE"/>
    <w:rsid w:val="002D0DA9"/>
    <w:rsid w:val="002D24BB"/>
    <w:rsid w:val="00393767"/>
    <w:rsid w:val="0039688F"/>
    <w:rsid w:val="003C3CE3"/>
    <w:rsid w:val="003D3F8A"/>
    <w:rsid w:val="00406655"/>
    <w:rsid w:val="00427BEC"/>
    <w:rsid w:val="00444B48"/>
    <w:rsid w:val="004F4051"/>
    <w:rsid w:val="0054691B"/>
    <w:rsid w:val="0057040C"/>
    <w:rsid w:val="005A6E98"/>
    <w:rsid w:val="005F6234"/>
    <w:rsid w:val="0061375E"/>
    <w:rsid w:val="006450B5"/>
    <w:rsid w:val="00673A07"/>
    <w:rsid w:val="00676BF4"/>
    <w:rsid w:val="006A5F75"/>
    <w:rsid w:val="006C5102"/>
    <w:rsid w:val="007342FE"/>
    <w:rsid w:val="00777195"/>
    <w:rsid w:val="007B538F"/>
    <w:rsid w:val="007D791E"/>
    <w:rsid w:val="00823892"/>
    <w:rsid w:val="00825FA0"/>
    <w:rsid w:val="00836998"/>
    <w:rsid w:val="0086497D"/>
    <w:rsid w:val="008B1945"/>
    <w:rsid w:val="008B3EB1"/>
    <w:rsid w:val="008E7C22"/>
    <w:rsid w:val="008F6A57"/>
    <w:rsid w:val="00927D15"/>
    <w:rsid w:val="00934A4F"/>
    <w:rsid w:val="009556A2"/>
    <w:rsid w:val="00960A2C"/>
    <w:rsid w:val="009719CC"/>
    <w:rsid w:val="00995FAB"/>
    <w:rsid w:val="009A193F"/>
    <w:rsid w:val="009F00BF"/>
    <w:rsid w:val="00A53023"/>
    <w:rsid w:val="00A668C6"/>
    <w:rsid w:val="00A77C84"/>
    <w:rsid w:val="00A906ED"/>
    <w:rsid w:val="00AA09C8"/>
    <w:rsid w:val="00B21651"/>
    <w:rsid w:val="00B50B65"/>
    <w:rsid w:val="00B668BA"/>
    <w:rsid w:val="00B95ADB"/>
    <w:rsid w:val="00B97124"/>
    <w:rsid w:val="00BF1FB8"/>
    <w:rsid w:val="00C26576"/>
    <w:rsid w:val="00C2753A"/>
    <w:rsid w:val="00C453EA"/>
    <w:rsid w:val="00C54D75"/>
    <w:rsid w:val="00CB15F3"/>
    <w:rsid w:val="00DB7E04"/>
    <w:rsid w:val="00DD7B15"/>
    <w:rsid w:val="00DE159F"/>
    <w:rsid w:val="00DF41A4"/>
    <w:rsid w:val="00DF55A1"/>
    <w:rsid w:val="00E041F7"/>
    <w:rsid w:val="00E947EE"/>
    <w:rsid w:val="00EC4259"/>
    <w:rsid w:val="00ED3F0E"/>
    <w:rsid w:val="00F85133"/>
    <w:rsid w:val="00F92B12"/>
    <w:rsid w:val="00F95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912D63FB-B7D2-4EE7-B411-14F6EA800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6803"/>
  </w:style>
  <w:style w:type="paragraph" w:styleId="Heading1">
    <w:name w:val="heading 1"/>
    <w:basedOn w:val="Normal"/>
    <w:next w:val="Heading2"/>
    <w:qFormat/>
    <w:rsid w:val="001B6803"/>
    <w:pPr>
      <w:keepNext/>
      <w:numPr>
        <w:numId w:val="1"/>
      </w:numPr>
      <w:spacing w:before="120"/>
      <w:outlineLvl w:val="0"/>
    </w:pPr>
    <w:rPr>
      <w:b/>
    </w:rPr>
  </w:style>
  <w:style w:type="paragraph" w:styleId="Heading2">
    <w:name w:val="heading 2"/>
    <w:basedOn w:val="Normal"/>
    <w:next w:val="Heading3"/>
    <w:qFormat/>
    <w:rsid w:val="001B6803"/>
    <w:pPr>
      <w:keepNext/>
      <w:numPr>
        <w:ilvl w:val="1"/>
        <w:numId w:val="1"/>
      </w:numPr>
      <w:spacing w:before="120" w:after="120"/>
      <w:outlineLvl w:val="1"/>
    </w:pPr>
  </w:style>
  <w:style w:type="paragraph" w:styleId="Heading3">
    <w:name w:val="heading 3"/>
    <w:basedOn w:val="Normal"/>
    <w:link w:val="Heading3Char"/>
    <w:qFormat/>
    <w:rsid w:val="001B6803"/>
    <w:pPr>
      <w:numPr>
        <w:ilvl w:val="2"/>
        <w:numId w:val="1"/>
      </w:numPr>
      <w:spacing w:before="120" w:after="120"/>
      <w:outlineLvl w:val="2"/>
    </w:pPr>
  </w:style>
  <w:style w:type="paragraph" w:styleId="Heading4">
    <w:name w:val="heading 4"/>
    <w:basedOn w:val="Normal"/>
    <w:link w:val="Heading4Char"/>
    <w:qFormat/>
    <w:rsid w:val="001B6803"/>
    <w:pPr>
      <w:numPr>
        <w:ilvl w:val="3"/>
        <w:numId w:val="1"/>
      </w:numPr>
      <w:spacing w:before="60" w:after="60"/>
      <w:outlineLvl w:val="3"/>
    </w:pPr>
  </w:style>
  <w:style w:type="paragraph" w:styleId="Heading5">
    <w:name w:val="heading 5"/>
    <w:basedOn w:val="Normal"/>
    <w:qFormat/>
    <w:rsid w:val="001B6803"/>
    <w:pPr>
      <w:numPr>
        <w:ilvl w:val="4"/>
        <w:numId w:val="1"/>
      </w:numPr>
      <w:spacing w:before="60" w:after="60"/>
      <w:outlineLvl w:val="4"/>
    </w:pPr>
  </w:style>
  <w:style w:type="paragraph" w:styleId="Heading6">
    <w:name w:val="heading 6"/>
    <w:basedOn w:val="Normal"/>
    <w:qFormat/>
    <w:rsid w:val="001B6803"/>
    <w:pPr>
      <w:numPr>
        <w:ilvl w:val="5"/>
        <w:numId w:val="1"/>
      </w:numPr>
      <w:spacing w:before="60" w:after="60"/>
      <w:outlineLvl w:val="5"/>
    </w:pPr>
  </w:style>
  <w:style w:type="paragraph" w:styleId="Heading7">
    <w:name w:val="heading 7"/>
    <w:basedOn w:val="Normal"/>
    <w:qFormat/>
    <w:rsid w:val="001B6803"/>
    <w:pPr>
      <w:numPr>
        <w:ilvl w:val="6"/>
        <w:numId w:val="1"/>
      </w:numPr>
      <w:spacing w:before="60" w:after="60"/>
      <w:outlineLvl w:val="6"/>
    </w:pPr>
    <w:rPr>
      <w:rFonts w:ascii="Arial" w:hAnsi="Arial"/>
    </w:rPr>
  </w:style>
  <w:style w:type="paragraph" w:styleId="Heading8">
    <w:name w:val="heading 8"/>
    <w:basedOn w:val="Normal"/>
    <w:qFormat/>
    <w:rsid w:val="001B6803"/>
    <w:pPr>
      <w:numPr>
        <w:ilvl w:val="7"/>
        <w:numId w:val="1"/>
      </w:numPr>
      <w:spacing w:before="60" w:after="60"/>
      <w:outlineLvl w:val="7"/>
    </w:pPr>
  </w:style>
  <w:style w:type="paragraph" w:styleId="Heading9">
    <w:name w:val="heading 9"/>
    <w:basedOn w:val="Normal"/>
    <w:qFormat/>
    <w:rsid w:val="001B6803"/>
    <w:pPr>
      <w:numPr>
        <w:ilvl w:val="8"/>
        <w:numId w:val="1"/>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Notes">
    <w:name w:val="SpecNotes"/>
    <w:basedOn w:val="Normal"/>
    <w:rsid w:val="001B6803"/>
    <w:rPr>
      <w:i/>
    </w:rPr>
  </w:style>
  <w:style w:type="paragraph" w:customStyle="1" w:styleId="OR">
    <w:name w:val="[OR]"/>
    <w:basedOn w:val="Normal"/>
    <w:rsid w:val="001B6803"/>
    <w:pPr>
      <w:spacing w:before="240" w:after="120"/>
      <w:jc w:val="center"/>
    </w:pPr>
  </w:style>
  <w:style w:type="paragraph" w:customStyle="1" w:styleId="EndOfSection">
    <w:name w:val="EndOfSection"/>
    <w:basedOn w:val="Normal"/>
    <w:rsid w:val="001B6803"/>
    <w:pPr>
      <w:spacing w:before="600"/>
      <w:jc w:val="center"/>
    </w:pPr>
  </w:style>
  <w:style w:type="paragraph" w:styleId="Header">
    <w:name w:val="header"/>
    <w:basedOn w:val="Normal"/>
    <w:link w:val="HeaderChar"/>
    <w:uiPriority w:val="99"/>
    <w:rsid w:val="001B6803"/>
    <w:pPr>
      <w:tabs>
        <w:tab w:val="center" w:pos="4320"/>
        <w:tab w:val="right" w:pos="8640"/>
      </w:tabs>
    </w:pPr>
  </w:style>
  <w:style w:type="paragraph" w:styleId="Footer">
    <w:name w:val="footer"/>
    <w:basedOn w:val="Normal"/>
    <w:rsid w:val="001B6803"/>
    <w:pPr>
      <w:tabs>
        <w:tab w:val="center" w:pos="4320"/>
        <w:tab w:val="right" w:pos="8640"/>
      </w:tabs>
    </w:pPr>
  </w:style>
  <w:style w:type="character" w:styleId="Hyperlink">
    <w:name w:val="Hyperlink"/>
    <w:basedOn w:val="DefaultParagraphFont"/>
    <w:uiPriority w:val="99"/>
    <w:unhideWhenUsed/>
    <w:rsid w:val="008E7C22"/>
    <w:rPr>
      <w:color w:val="0563C1" w:themeColor="hyperlink"/>
      <w:u w:val="single"/>
    </w:rPr>
  </w:style>
  <w:style w:type="paragraph" w:styleId="ListParagraph">
    <w:name w:val="List Paragraph"/>
    <w:basedOn w:val="Normal"/>
    <w:uiPriority w:val="34"/>
    <w:qFormat/>
    <w:rsid w:val="006A5F75"/>
    <w:pPr>
      <w:ind w:left="720"/>
      <w:contextualSpacing/>
    </w:pPr>
  </w:style>
  <w:style w:type="character" w:customStyle="1" w:styleId="Heading4Char">
    <w:name w:val="Heading 4 Char"/>
    <w:basedOn w:val="DefaultParagraphFont"/>
    <w:link w:val="Heading4"/>
    <w:rsid w:val="002C1FEE"/>
  </w:style>
  <w:style w:type="character" w:customStyle="1" w:styleId="HeaderChar">
    <w:name w:val="Header Char"/>
    <w:basedOn w:val="DefaultParagraphFont"/>
    <w:link w:val="Header"/>
    <w:uiPriority w:val="99"/>
    <w:rsid w:val="00444B48"/>
  </w:style>
  <w:style w:type="character" w:customStyle="1" w:styleId="Heading3Char">
    <w:name w:val="Heading 3 Char"/>
    <w:basedOn w:val="DefaultParagraphFont"/>
    <w:link w:val="Heading3"/>
    <w:rsid w:val="00444B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TEMPLATE\synth.dot" TargetMode="External"/></Relationships>
</file>

<file path=word/theme/theme1.xml><?xml version="1.0" encoding="utf-8"?>
<a:theme xmlns:a="http://schemas.openxmlformats.org/drawingml/2006/main" name="Office Theme">
  <a:themeElements>
    <a:clrScheme name="Propex GeoSolutions  2018">
      <a:dk1>
        <a:sysClr val="windowText" lastClr="000000"/>
      </a:dk1>
      <a:lt1>
        <a:sysClr val="window" lastClr="FFFFFF"/>
      </a:lt1>
      <a:dk2>
        <a:srgbClr val="44546A"/>
      </a:dk2>
      <a:lt2>
        <a:srgbClr val="E7E6E6"/>
      </a:lt2>
      <a:accent1>
        <a:srgbClr val="5091CD"/>
      </a:accent1>
      <a:accent2>
        <a:srgbClr val="0055B8"/>
      </a:accent2>
      <a:accent3>
        <a:srgbClr val="DEA36D"/>
      </a:accent3>
      <a:accent4>
        <a:srgbClr val="45A041"/>
      </a:accent4>
      <a:accent5>
        <a:srgbClr val="EA0029"/>
      </a:accent5>
      <a:accent6>
        <a:srgbClr val="8C9091"/>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synth.dot</Template>
  <TotalTime>107</TotalTime>
  <Pages>9</Pages>
  <Words>3092</Words>
  <Characters>17628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SECTION 02343</vt:lpstr>
    </vt:vector>
  </TitlesOfParts>
  <Company>Synthetic Industries</Company>
  <LinksUpToDate>false</LinksUpToDate>
  <CharactersWithSpaces>20679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02343</dc:title>
  <dc:creator>.</dc:creator>
  <cp:lastModifiedBy>Drew Loizeaux</cp:lastModifiedBy>
  <cp:revision>16</cp:revision>
  <cp:lastPrinted>2004-01-23T18:22:00Z</cp:lastPrinted>
  <dcterms:created xsi:type="dcterms:W3CDTF">2014-11-04T19:57:00Z</dcterms:created>
  <dcterms:modified xsi:type="dcterms:W3CDTF">2018-12-20T21:22:00Z</dcterms:modified>
</cp:coreProperties>
</file>