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rsidP="0094160B">
            <w:pPr>
              <w:pStyle w:val="SpecNotes"/>
            </w:pPr>
            <w:bookmarkStart w:id="0" w:name="_GoBack"/>
            <w:bookmarkEnd w:id="0"/>
            <w:r>
              <w:t xml:space="preserve">This guide specification has been prepared by </w:t>
            </w:r>
            <w:r w:rsidR="001A4C8B">
              <w:t xml:space="preserve">Propex </w:t>
            </w:r>
            <w:r w:rsidR="00E4385B">
              <w:t>Operating Company, LLC (Propex)</w:t>
            </w:r>
            <w:r>
              <w:t xml:space="preserve"> to assist design professionals in the preparation of a specification section covering RECPs to protect newly constructed or excavated stable soil slopes intended to be seeded and vegetated.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1A4C8B">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1A4C8B">
              <w:t xml:space="preserve"> </w:t>
            </w:r>
            <w:r>
              <w:t>33</w:t>
            </w:r>
            <w:r w:rsidR="001A4C8B">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1A4C8B">
              <w:t xml:space="preserve">Propex </w:t>
            </w:r>
            <w:r>
              <w:t>at (</w:t>
            </w:r>
            <w:r w:rsidR="0094160B">
              <w:t>800</w:t>
            </w:r>
            <w:r>
              <w:t xml:space="preserve">) </w:t>
            </w:r>
            <w:r w:rsidR="0094160B">
              <w:t>621</w:t>
            </w:r>
            <w:r>
              <w:t>-</w:t>
            </w:r>
            <w:r w:rsidR="0094160B">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information and anyone making use of the information does so at his own risk and assumes any and all liability resulting from such use.  The information is provided on an “as is” basis and </w:t>
            </w:r>
            <w:r w:rsidR="001A4C8B">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1A4C8B">
              <w:t xml:space="preserve">Propex </w:t>
            </w:r>
            <w:r>
              <w:t>be liable to user for any indirect, special, consequential or incidental damages arising out of the use, the results of use or inability to use the information.</w:t>
            </w:r>
          </w:p>
        </w:tc>
      </w:tr>
    </w:tbl>
    <w:p w:rsidR="003201A8" w:rsidRDefault="003201A8">
      <w:pPr>
        <w:pStyle w:val="Heading1"/>
      </w:pPr>
      <w:r>
        <w:t>GENERAL</w:t>
      </w:r>
    </w:p>
    <w:p w:rsidR="003201A8" w:rsidRDefault="003201A8">
      <w:pPr>
        <w:pStyle w:val="Heading2"/>
      </w:pPr>
      <w:r>
        <w:t>SECTION INCLUDES</w:t>
      </w:r>
    </w:p>
    <w:p w:rsidR="003201A8" w:rsidRDefault="003201A8">
      <w:pPr>
        <w:pStyle w:val="Heading3"/>
      </w:pPr>
      <w:r>
        <w:t>Erosion control material to protect newly constructed or excavated stable soil slopes to be seeded and vegetated.</w:t>
      </w:r>
    </w:p>
    <w:p w:rsidR="003201A8" w:rsidRDefault="003201A8">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pPr>
              <w:pStyle w:val="SpecNotes"/>
            </w:pPr>
            <w:r>
              <w:t>Edit the following paragraphs to coordinate with other sections of the Project Manual.</w:t>
            </w:r>
          </w:p>
        </w:tc>
      </w:tr>
    </w:tbl>
    <w:p w:rsidR="003201A8" w:rsidRDefault="003201A8">
      <w:pPr>
        <w:pStyle w:val="Heading3"/>
      </w:pPr>
      <w:r>
        <w:t>Section [</w:t>
      </w:r>
      <w:r w:rsidR="001A4C8B">
        <w:t>31 20 00</w:t>
      </w:r>
      <w:r>
        <w:t xml:space="preserve"> </w:t>
      </w:r>
      <w:r w:rsidR="001A4C8B">
        <w:t>–</w:t>
      </w:r>
      <w:r>
        <w:t xml:space="preserve"> Earth</w:t>
      </w:r>
      <w:r w:rsidR="001A4C8B">
        <w:t xml:space="preserve"> Moving</w:t>
      </w:r>
      <w:r>
        <w:t>] [_____ - _______].</w:t>
      </w:r>
    </w:p>
    <w:p w:rsidR="003201A8" w:rsidRDefault="003201A8">
      <w:pPr>
        <w:pStyle w:val="Heading3"/>
      </w:pPr>
      <w:r>
        <w:t>Section [</w:t>
      </w:r>
      <w:r w:rsidR="001A4C8B">
        <w:t>32 90 00</w:t>
      </w:r>
      <w:r>
        <w:t xml:space="preserve"> - Planting] [_____ - _______].</w:t>
      </w:r>
    </w:p>
    <w:p w:rsidR="003201A8" w:rsidRDefault="003201A8">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201A8">
        <w:tc>
          <w:tcPr>
            <w:tcW w:w="10296" w:type="dxa"/>
          </w:tcPr>
          <w:p w:rsidR="003201A8" w:rsidRDefault="003201A8">
            <w:pPr>
              <w:pStyle w:val="SpecNotes"/>
            </w:pPr>
            <w:r>
              <w:t>Include the following article only for unit price contracts or lump sum contract with unit price adjustments. Delete for lump sum contracts.</w:t>
            </w:r>
          </w:p>
        </w:tc>
      </w:tr>
    </w:tbl>
    <w:p w:rsidR="003201A8" w:rsidRDefault="003201A8">
      <w:pPr>
        <w:pStyle w:val="Heading3"/>
      </w:pPr>
      <w:r>
        <w:t>Method of Measurement: By the square meter (or square yard - as specified in contract documents) including seams, overlaps, anchor trenches, and wastage.</w:t>
      </w:r>
    </w:p>
    <w:p w:rsidR="003201A8" w:rsidRDefault="003201A8">
      <w:pPr>
        <w:pStyle w:val="Heading3"/>
      </w:pPr>
      <w:r>
        <w:lastRenderedPageBreak/>
        <w:t>Basis of Payment: By the square meter (or square yard - as specified in contract documents) installed.</w:t>
      </w:r>
    </w:p>
    <w:p w:rsidR="003201A8" w:rsidRDefault="003201A8">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3201A8" w:rsidRDefault="003201A8">
      <w:pPr>
        <w:pStyle w:val="Heading3"/>
      </w:pPr>
      <w:r>
        <w:t>American Society for Testing and Materials (ASTM):</w:t>
      </w:r>
    </w:p>
    <w:p w:rsidR="00E05EBC" w:rsidRDefault="00E05EBC" w:rsidP="00E05EBC">
      <w:pPr>
        <w:pStyle w:val="Heading4"/>
      </w:pPr>
      <w:r>
        <w:t xml:space="preserve">D 4354 – </w:t>
      </w:r>
      <w:r w:rsidRPr="00807A3E">
        <w:t>Standard Practice for Sampling of Geosynthetics and Rolled Erosion Control Products</w:t>
      </w:r>
      <w:r>
        <w:t xml:space="preserve"> </w:t>
      </w:r>
      <w:r w:rsidRPr="00807A3E">
        <w:t>(RECPs) for Testing</w:t>
      </w:r>
      <w:r>
        <w:t>.</w:t>
      </w:r>
    </w:p>
    <w:p w:rsidR="00E05EBC" w:rsidRDefault="00E05EBC" w:rsidP="00E05EBC">
      <w:pPr>
        <w:pStyle w:val="Heading4"/>
        <w:numPr>
          <w:ilvl w:val="0"/>
          <w:numId w:val="0"/>
        </w:numPr>
        <w:ind w:left="2160"/>
      </w:pPr>
    </w:p>
    <w:p w:rsidR="00E05EBC" w:rsidRDefault="00E05EBC" w:rsidP="00E05EBC">
      <w:pPr>
        <w:pStyle w:val="Heading4"/>
      </w:pPr>
      <w:r>
        <w:t xml:space="preserve">D 4355 – </w:t>
      </w:r>
      <w:r w:rsidRPr="00807A3E">
        <w:t>Standard Test Method for Deterioration of Geotextiles by Exposure to Light, Moisture and Heat in a Xenon Arc Type Apparatus</w:t>
      </w:r>
      <w:r>
        <w:t>.</w:t>
      </w:r>
    </w:p>
    <w:p w:rsidR="00E05EBC" w:rsidRDefault="00E05EBC" w:rsidP="00E05EBC">
      <w:pPr>
        <w:pStyle w:val="Heading4"/>
        <w:numPr>
          <w:ilvl w:val="0"/>
          <w:numId w:val="0"/>
        </w:numPr>
      </w:pPr>
    </w:p>
    <w:p w:rsidR="00E05EBC" w:rsidRDefault="00E05EBC" w:rsidP="00E05EBC">
      <w:pPr>
        <w:pStyle w:val="Heading4"/>
      </w:pPr>
      <w:r>
        <w:t xml:space="preserve">D 4439 - </w:t>
      </w:r>
      <w:r w:rsidRPr="00807A3E">
        <w:t>Standard Terminology for Geosynthetics</w:t>
      </w:r>
      <w:r>
        <w:t>.</w:t>
      </w:r>
    </w:p>
    <w:p w:rsidR="00E05EBC" w:rsidRDefault="00E05EBC" w:rsidP="00E05EBC">
      <w:pPr>
        <w:pStyle w:val="Heading4"/>
        <w:numPr>
          <w:ilvl w:val="0"/>
          <w:numId w:val="0"/>
        </w:numPr>
        <w:ind w:left="2160"/>
      </w:pPr>
    </w:p>
    <w:p w:rsidR="00E05EBC" w:rsidRDefault="00E05EBC" w:rsidP="00E05EBC">
      <w:pPr>
        <w:pStyle w:val="Heading4"/>
      </w:pPr>
      <w:r>
        <w:t xml:space="preserve">D 4759 – </w:t>
      </w:r>
      <w:r w:rsidRPr="00807A3E">
        <w:t>Standard Practice for Determining the Specification Conformance of Geosynthetics</w:t>
      </w:r>
      <w:r>
        <w:t>.</w:t>
      </w:r>
    </w:p>
    <w:p w:rsidR="00E05EBC" w:rsidRDefault="00E05EBC" w:rsidP="00E05EBC">
      <w:pPr>
        <w:pStyle w:val="Heading4"/>
        <w:numPr>
          <w:ilvl w:val="0"/>
          <w:numId w:val="0"/>
        </w:numPr>
      </w:pPr>
    </w:p>
    <w:p w:rsidR="00E05EBC" w:rsidRDefault="00E05EBC" w:rsidP="00E05EBC">
      <w:pPr>
        <w:pStyle w:val="Heading4"/>
      </w:pPr>
      <w:r>
        <w:t xml:space="preserve">D 4873 – </w:t>
      </w:r>
      <w:r w:rsidRPr="0082758E">
        <w:t>Standard Guide for Identification, Storage, and Handling of Geosynthetic Rolls and Samples</w:t>
      </w:r>
      <w:r>
        <w:t>.</w:t>
      </w:r>
    </w:p>
    <w:p w:rsidR="00E05EBC" w:rsidRDefault="00E05EBC" w:rsidP="00E05EBC">
      <w:pPr>
        <w:pStyle w:val="Heading4"/>
        <w:numPr>
          <w:ilvl w:val="0"/>
          <w:numId w:val="0"/>
        </w:numPr>
      </w:pPr>
    </w:p>
    <w:p w:rsidR="00E05EBC" w:rsidRDefault="00E05EBC" w:rsidP="00E05EBC">
      <w:pPr>
        <w:pStyle w:val="Heading4"/>
      </w:pPr>
      <w:r>
        <w:t xml:space="preserve">D 6524 – </w:t>
      </w:r>
      <w:r w:rsidRPr="0082758E">
        <w:t>Standard Test Method for Measuring the Resiliency of Turf Reinforcement Mats (TRMs)</w:t>
      </w:r>
      <w:r>
        <w:t xml:space="preserve">. </w:t>
      </w:r>
    </w:p>
    <w:p w:rsidR="00E05EBC" w:rsidRDefault="00E05EBC" w:rsidP="00E05EBC">
      <w:pPr>
        <w:pStyle w:val="Heading4"/>
        <w:numPr>
          <w:ilvl w:val="0"/>
          <w:numId w:val="0"/>
        </w:numPr>
        <w:ind w:left="2160"/>
      </w:pPr>
    </w:p>
    <w:p w:rsidR="00E05EBC" w:rsidRDefault="00E05EBC" w:rsidP="00E05EBC">
      <w:pPr>
        <w:pStyle w:val="Heading4"/>
      </w:pPr>
      <w:r>
        <w:t xml:space="preserve">D 6525 – </w:t>
      </w:r>
      <w:r w:rsidRPr="0082758E">
        <w:t>Standard Test Method for Measuring Nominal Thickness of Rolled Erosion Control Products</w:t>
      </w:r>
      <w:r>
        <w:t>.</w:t>
      </w:r>
    </w:p>
    <w:p w:rsidR="00E05EBC" w:rsidRDefault="00E05EBC" w:rsidP="00E05EBC">
      <w:pPr>
        <w:pStyle w:val="Heading4"/>
        <w:numPr>
          <w:ilvl w:val="0"/>
          <w:numId w:val="0"/>
        </w:numPr>
      </w:pPr>
    </w:p>
    <w:p w:rsidR="00E05EBC" w:rsidRDefault="00E05EBC" w:rsidP="00E05EBC">
      <w:pPr>
        <w:pStyle w:val="Heading4"/>
      </w:pPr>
      <w:r>
        <w:t xml:space="preserve">D 6567 – </w:t>
      </w:r>
      <w:r w:rsidRPr="00E77602">
        <w:t>Standard Test Method for Measuring the Light Penetration of a Rolled Erosion Control Product (RECP)</w:t>
      </w:r>
      <w:r>
        <w:t>.</w:t>
      </w:r>
    </w:p>
    <w:p w:rsidR="00E05EBC" w:rsidRDefault="00E05EBC" w:rsidP="00E05EBC">
      <w:pPr>
        <w:pStyle w:val="Heading4"/>
        <w:numPr>
          <w:ilvl w:val="0"/>
          <w:numId w:val="0"/>
        </w:numPr>
        <w:ind w:left="2160"/>
      </w:pPr>
    </w:p>
    <w:p w:rsidR="00E05EBC" w:rsidRDefault="00E05EBC" w:rsidP="00E05EBC">
      <w:pPr>
        <w:pStyle w:val="Heading4"/>
      </w:pPr>
      <w:r>
        <w:t xml:space="preserve">D 6575 – </w:t>
      </w:r>
      <w:r w:rsidRPr="0082758E">
        <w:t>Standard Test Method for Determining Stiffness of Geosynthetics Used as Turf Reinforcement Mats (TRMs)</w:t>
      </w:r>
      <w:r>
        <w:t>.</w:t>
      </w:r>
    </w:p>
    <w:p w:rsidR="00E05EBC" w:rsidRDefault="00E05EBC" w:rsidP="00E05EBC">
      <w:pPr>
        <w:pStyle w:val="Heading4"/>
        <w:numPr>
          <w:ilvl w:val="0"/>
          <w:numId w:val="0"/>
        </w:numPr>
        <w:ind w:left="2160"/>
      </w:pPr>
    </w:p>
    <w:p w:rsidR="00E05EBC" w:rsidRDefault="00E05EBC" w:rsidP="00E05EBC">
      <w:pPr>
        <w:pStyle w:val="Heading4"/>
      </w:pPr>
      <w:r>
        <w:t xml:space="preserve">D 6818 – </w:t>
      </w:r>
      <w:r w:rsidRPr="0082758E">
        <w:t>Standard Test Method for Ultimate Tensile Properties of Rolled Erosion Control Products</w:t>
      </w:r>
      <w:r>
        <w:t>.</w:t>
      </w:r>
    </w:p>
    <w:p w:rsidR="003201A8" w:rsidRDefault="003201A8">
      <w:pPr>
        <w:pStyle w:val="Heading3"/>
      </w:pPr>
      <w:r>
        <w:t>Geosynthetic Accreditation Institute (GAI) - Laboratory Accreditation Program (LAP).</w:t>
      </w:r>
    </w:p>
    <w:p w:rsidR="003201A8" w:rsidRDefault="003201A8">
      <w:pPr>
        <w:pStyle w:val="Heading3"/>
      </w:pPr>
      <w:r>
        <w:t>International Standards Organization (ISO) 900</w:t>
      </w:r>
      <w:r w:rsidR="00C15AEC">
        <w:t>1:</w:t>
      </w:r>
      <w:r w:rsidR="00ED0840">
        <w:t>2008</w:t>
      </w:r>
      <w:r>
        <w:t xml:space="preserve"> - Quality System Certification.</w:t>
      </w:r>
    </w:p>
    <w:p w:rsidR="003201A8" w:rsidRDefault="003201A8">
      <w:pPr>
        <w:pStyle w:val="Heading2"/>
      </w:pPr>
      <w:r>
        <w:t>DEFINITIONS</w:t>
      </w:r>
    </w:p>
    <w:p w:rsidR="00E05EBC" w:rsidRDefault="00E05EBC" w:rsidP="00E05EBC">
      <w:pPr>
        <w:pStyle w:val="Heading3"/>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9001:2008 certification, and tested in accordance with GAI-LAP procedures. </w:t>
      </w:r>
    </w:p>
    <w:p w:rsidR="00E05EBC" w:rsidRDefault="00E05EBC" w:rsidP="00E05EBC">
      <w:pPr>
        <w:pStyle w:val="Heading3"/>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rsidR="00E05EBC" w:rsidRDefault="00E05EBC" w:rsidP="00E05EBC">
      <w:pPr>
        <w:pStyle w:val="Heading3"/>
      </w:pPr>
      <w:r w:rsidRPr="00EE3FAA">
        <w:rPr>
          <w:i/>
        </w:rPr>
        <w:lastRenderedPageBreak/>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rsidR="00E05EBC" w:rsidRDefault="00E05EBC" w:rsidP="00E05EBC">
      <w:pPr>
        <w:pStyle w:val="Heading3"/>
      </w:pPr>
      <w:r w:rsidRPr="000A75A3">
        <w:rPr>
          <w:i/>
        </w:rPr>
        <w:t>Rolled Erosion Control Product (RECP)</w:t>
      </w:r>
      <w:r>
        <w:rPr>
          <w:i/>
        </w:rPr>
        <w:t xml:space="preserve">: </w:t>
      </w:r>
      <w:r>
        <w:t xml:space="preserve"> A temporary degradable or long-term non-degradable material manufactured or fabricated into rolls designed to reduce soil erosion and assist in the growth, establishment and protection of vegetation.</w:t>
      </w:r>
    </w:p>
    <w:p w:rsidR="00E05EBC" w:rsidRDefault="00E05EBC" w:rsidP="00E05EBC">
      <w:pPr>
        <w:pStyle w:val="Heading3"/>
      </w:pPr>
      <w:r w:rsidRPr="00EE3FAA">
        <w:rPr>
          <w:i/>
        </w:rPr>
        <w:t>Securing Pin:</w:t>
      </w:r>
      <w:r>
        <w:t xml:space="preserve"> A device designed to temporarily hold the HPTRM in place while either vegetation establishes, or the installation of the HPTRM occurs.  The securing pin offers no long term value to permanent tie-down of the HPTRM in an ARVS.</w:t>
      </w:r>
    </w:p>
    <w:p w:rsidR="00E05EBC" w:rsidRDefault="00E05EBC" w:rsidP="00E05EBC">
      <w:pPr>
        <w:pStyle w:val="Heading3"/>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E05EBC" w:rsidRDefault="00E05EBC" w:rsidP="00E05EBC">
      <w:pPr>
        <w:pStyle w:val="Heading3"/>
      </w:pPr>
      <w:r w:rsidRPr="000A75A3">
        <w:rPr>
          <w:i/>
        </w:rPr>
        <w:t>Turf Reinforcement Mat (TRM):</w:t>
      </w:r>
      <w:r>
        <w:t xml:space="preserve">  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TRMs provide sufficient thickness, strength and void space to permit soil filling and/or retention and the development of vegetation within the matrix.</w:t>
      </w:r>
    </w:p>
    <w:p w:rsidR="00F07767" w:rsidRDefault="00F07767" w:rsidP="00F07767">
      <w:pPr>
        <w:pStyle w:val="Heading3"/>
      </w:pPr>
      <w:r w:rsidRPr="000A75A3">
        <w:rPr>
          <w:i/>
        </w:rPr>
        <w:t>Typical Roll Value:</w:t>
      </w:r>
      <w:r>
        <w:t xml:space="preserve">  Property value calculated from average or mean obtained from test data.</w:t>
      </w:r>
    </w:p>
    <w:p w:rsidR="00E05EBC" w:rsidRDefault="00E05EBC" w:rsidP="00E05EBC">
      <w:pPr>
        <w:pStyle w:val="Heading3"/>
      </w:pPr>
      <w:r w:rsidRPr="00EE3FAA">
        <w:rPr>
          <w:i/>
        </w:rPr>
        <w:t>Vendor:</w:t>
      </w:r>
      <w:r>
        <w:t xml:space="preserve"> An entity that provides synthetic turf reinforcement mat product(s) to a customer, on behalf of an independent manufacturer. A vendor does not manufacture the actual synthetic turf reinforcement mat product(s), and therefore is not subject to provisions of a certified MQC Program.</w:t>
      </w:r>
    </w:p>
    <w:p w:rsidR="003201A8" w:rsidRDefault="003201A8">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pPr>
              <w:pStyle w:val="SpecNotes"/>
            </w:pPr>
            <w:r>
              <w:t>Edit the following to coordinate with Division 1.</w:t>
            </w:r>
          </w:p>
        </w:tc>
      </w:tr>
    </w:tbl>
    <w:p w:rsidR="003201A8" w:rsidRDefault="003201A8">
      <w:pPr>
        <w:pStyle w:val="Heading3"/>
      </w:pPr>
      <w:r>
        <w:t>Submit under provisions of Section [01</w:t>
      </w:r>
      <w:r w:rsidR="001A4C8B">
        <w:t xml:space="preserve"> </w:t>
      </w:r>
      <w:r>
        <w:t>33</w:t>
      </w:r>
      <w:r w:rsidR="001A4C8B">
        <w:t xml:space="preserve"> 0</w:t>
      </w:r>
      <w:r>
        <w:t>0] [_____]:</w:t>
      </w:r>
    </w:p>
    <w:p w:rsidR="00171FD4" w:rsidRDefault="00171FD4" w:rsidP="00171FD4">
      <w:pPr>
        <w:pStyle w:val="Heading4"/>
      </w:pPr>
      <w:r>
        <w:t xml:space="preserve">Certification: </w:t>
      </w:r>
    </w:p>
    <w:p w:rsidR="00E05EBC" w:rsidRDefault="00E05EBC" w:rsidP="00E05EBC">
      <w:pPr>
        <w:pStyle w:val="Heading5"/>
      </w:pPr>
      <w:r>
        <w:t>The Contractor shall provide the Engineer a Certificate of Compliance (COC) stating the name of the TRM manufacturer, product name, style, chemical compositions of filaments or yarns and other pertinent information to fully describe the TRM.</w:t>
      </w:r>
    </w:p>
    <w:p w:rsidR="00E05EBC" w:rsidRDefault="00E05EBC" w:rsidP="00E05EBC">
      <w:pPr>
        <w:pStyle w:val="Heading5"/>
      </w:pPr>
      <w:r>
        <w:t>The Manufacturer is responsible for establishing and maintaining a Quality Control Program to assure compliance with the requirements of the specification.  Documentation describing the quality control program shall be made available prior to the approval of the TRM for use on the project.</w:t>
      </w:r>
    </w:p>
    <w:p w:rsidR="00E05EBC" w:rsidRDefault="00E05EBC" w:rsidP="00E05EBC">
      <w:pPr>
        <w:pStyle w:val="Heading5"/>
      </w:pPr>
      <w:r>
        <w:t>The manufacturer’s Certificate of Compliance (COC) shall state that the furnished TRM meets requirements of the specification as evaluated under the manufacturer’s quality control program.  The certificate shall be attested to by a person having legal authority to bind the Manufacturer.</w:t>
      </w:r>
    </w:p>
    <w:p w:rsidR="00E05EBC" w:rsidRDefault="00E05EBC" w:rsidP="00E05EBC">
      <w:pPr>
        <w:pStyle w:val="Heading5"/>
      </w:pPr>
      <w:r>
        <w:t>The Contractor shall establish and maintain a quality control procedure to assure compliance of the TRM with the requirements of the specification. Documentation describing the quality control procedure shall be provided to the Engineer.</w:t>
      </w:r>
    </w:p>
    <w:p w:rsidR="00E05EBC" w:rsidRDefault="00E05EBC" w:rsidP="00E05EBC">
      <w:pPr>
        <w:pStyle w:val="Heading4"/>
      </w:pPr>
      <w:r>
        <w:t>Manufacturing Quality Control (MQC) test results shall be provided by the manufacturer for the TRM prior to installation during the duration of the project as material is delivered to the jobsite.</w:t>
      </w:r>
    </w:p>
    <w:p w:rsidR="00E05EBC" w:rsidRDefault="00E05EBC" w:rsidP="00E05EBC">
      <w:pPr>
        <w:pStyle w:val="Heading4"/>
      </w:pPr>
      <w:r>
        <w:t>Independent Performance Test Results shall be provided upon request.</w:t>
      </w:r>
    </w:p>
    <w:p w:rsidR="003201A8" w:rsidRDefault="003201A8">
      <w:pPr>
        <w:pStyle w:val="Heading2"/>
      </w:pPr>
      <w:r>
        <w:t>DELIVERY, STORAGE, AND HANDLING</w:t>
      </w:r>
    </w:p>
    <w:p w:rsidR="00171FD4" w:rsidRDefault="00BB26D5" w:rsidP="00171FD4">
      <w:pPr>
        <w:pStyle w:val="Heading3"/>
      </w:pPr>
      <w:r>
        <w:t>TRM</w:t>
      </w:r>
      <w:r w:rsidR="00171FD4">
        <w:t xml:space="preserve"> labeling, shipment and storage shall follow ASTM D 4873.</w:t>
      </w:r>
    </w:p>
    <w:p w:rsidR="00171FD4" w:rsidRDefault="00171FD4" w:rsidP="00171FD4">
      <w:pPr>
        <w:pStyle w:val="Heading3"/>
      </w:pPr>
      <w:r>
        <w:lastRenderedPageBreak/>
        <w:t>Product labels shall clearly show the manufacturer or supplier name, style name, and roll number.</w:t>
      </w:r>
    </w:p>
    <w:p w:rsidR="00171FD4" w:rsidRDefault="00171FD4" w:rsidP="00171FD4">
      <w:pPr>
        <w:pStyle w:val="Heading3"/>
      </w:pPr>
      <w:r>
        <w:t>Each shipping document shall include a notation certifying that the material is in accordance with the manufacturer’s certificate.</w:t>
      </w:r>
    </w:p>
    <w:p w:rsidR="00171FD4" w:rsidRDefault="00171FD4" w:rsidP="00171FD4">
      <w:pPr>
        <w:pStyle w:val="Heading3"/>
      </w:pPr>
      <w:r>
        <w:t xml:space="preserve">Each </w:t>
      </w:r>
      <w:r w:rsidR="00BB26D5">
        <w:t>TRM</w:t>
      </w:r>
      <w:r>
        <w:t xml:space="preserve"> roll shall be wrapped with a material that will protect the </w:t>
      </w:r>
      <w:r w:rsidR="00BB26D5">
        <w:t>TRM</w:t>
      </w:r>
      <w:r>
        <w:t xml:space="preserve"> from damage due to shipment, water, sunligh</w:t>
      </w:r>
      <w:r w:rsidR="00946295">
        <w:t>t, and contaminants.</w:t>
      </w:r>
    </w:p>
    <w:p w:rsidR="00171FD4" w:rsidRDefault="00171FD4" w:rsidP="00171FD4">
      <w:pPr>
        <w:pStyle w:val="Heading3"/>
      </w:pPr>
      <w:r>
        <w:t>The protective wrapping shall be maintained during periods of shipment and storage.</w:t>
      </w:r>
    </w:p>
    <w:p w:rsidR="00171FD4" w:rsidRDefault="00171FD4" w:rsidP="00171FD4">
      <w:pPr>
        <w:pStyle w:val="Heading3"/>
      </w:pPr>
      <w:r>
        <w:t xml:space="preserve">During storage, </w:t>
      </w:r>
      <w:r w:rsidR="00BB26D5">
        <w:t>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w:t>
      </w:r>
      <w:r w:rsidR="00E05EBC">
        <w:t xml:space="preserve"> excess of 71 deg C (160 deg F)</w:t>
      </w:r>
      <w:r>
        <w:t xml:space="preserve"> and any other environmental condition that might damage the </w:t>
      </w:r>
      <w:r w:rsidR="00BB26D5">
        <w:t>TRM</w:t>
      </w:r>
      <w:r>
        <w:t xml:space="preserve">. </w:t>
      </w:r>
    </w:p>
    <w:p w:rsidR="003201A8" w:rsidRDefault="003201A8">
      <w:pPr>
        <w:pStyle w:val="Heading2"/>
      </w:pPr>
      <w:r>
        <w:t>QUALITY ASSURANCE SAMPLING, TESTING, AND ACCEPTANCE</w:t>
      </w:r>
    </w:p>
    <w:p w:rsidR="00171FD4" w:rsidRDefault="00BB26D5" w:rsidP="00171FD4">
      <w:pPr>
        <w:pStyle w:val="Heading3"/>
      </w:pPr>
      <w:r>
        <w:t>TRM</w:t>
      </w:r>
      <w:r w:rsidR="00171FD4">
        <w:t xml:space="preserve"> shall be subject to sampling and testing to verify conformance with this specification.  Sampling for testing shall be in accordance with ASTM D 4354.</w:t>
      </w:r>
    </w:p>
    <w:p w:rsidR="00171FD4" w:rsidRDefault="00171FD4" w:rsidP="00171FD4">
      <w:pPr>
        <w:pStyle w:val="Heading3"/>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171FD4" w:rsidRDefault="00171FD4" w:rsidP="00171FD4">
      <w:pPr>
        <w:pStyle w:val="Heading3"/>
      </w:pPr>
      <w:r>
        <w:t>Quality Assurance Sampling and Testing will be waived for ISO 9001:</w:t>
      </w:r>
      <w:r w:rsidR="00ED0840">
        <w:t>2008</w:t>
      </w:r>
      <w:r>
        <w:t xml:space="preserve"> Certified Manufacturing Facilities.  Documentation of ISO 9001:</w:t>
      </w:r>
      <w:r w:rsidR="00ED0840">
        <w:t>2008</w:t>
      </w:r>
      <w:r>
        <w:t xml:space="preserve"> Certification shall be provided upon request.</w:t>
      </w:r>
    </w:p>
    <w:p w:rsidR="003201A8" w:rsidRDefault="003201A8">
      <w:pPr>
        <w:pStyle w:val="Heading1"/>
      </w:pPr>
      <w:r>
        <w:t>PRODUCTS</w:t>
      </w:r>
    </w:p>
    <w:p w:rsidR="003201A8" w:rsidRDefault="003201A8">
      <w:pPr>
        <w:pStyle w:val="Heading2"/>
      </w:pPr>
      <w:r>
        <w:t>MANUFACTURERS</w:t>
      </w:r>
    </w:p>
    <w:p w:rsidR="00EE3D98" w:rsidRPr="00FC25CA" w:rsidRDefault="00EE3D98" w:rsidP="00EE3D98">
      <w:pPr>
        <w:pStyle w:val="Heading3"/>
      </w:pPr>
      <w:r w:rsidRPr="00FC25CA">
        <w:t>Approved Manufacturers:</w:t>
      </w:r>
    </w:p>
    <w:p w:rsidR="00EE3D98" w:rsidRPr="00FC25CA" w:rsidRDefault="00EE3D98" w:rsidP="00EE3D98">
      <w:pPr>
        <w:pStyle w:val="Heading4"/>
        <w:numPr>
          <w:ilvl w:val="3"/>
          <w:numId w:val="13"/>
        </w:numPr>
        <w:spacing w:before="0" w:after="240"/>
      </w:pPr>
      <w:r w:rsidRPr="00FC25CA">
        <w:t>Propex Operating Company, LLC</w:t>
      </w:r>
    </w:p>
    <w:p w:rsidR="00ED0840" w:rsidRPr="00FC25CA" w:rsidRDefault="00ED0840" w:rsidP="00ED0840">
      <w:pPr>
        <w:pStyle w:val="Heading3"/>
        <w:numPr>
          <w:ilvl w:val="0"/>
          <w:numId w:val="0"/>
        </w:numPr>
        <w:spacing w:before="0" w:after="240"/>
        <w:ind w:left="1440" w:firstLine="720"/>
      </w:pPr>
      <w:r w:rsidRPr="0059646D">
        <w:t>4019 Industry Drive</w:t>
      </w:r>
    </w:p>
    <w:p w:rsidR="00ED0840" w:rsidRPr="00FC25CA" w:rsidRDefault="00ED0840" w:rsidP="00ED0840">
      <w:pPr>
        <w:pStyle w:val="Heading3"/>
        <w:numPr>
          <w:ilvl w:val="0"/>
          <w:numId w:val="0"/>
        </w:numPr>
        <w:spacing w:before="0" w:after="240"/>
        <w:ind w:left="1440" w:firstLine="720"/>
      </w:pPr>
      <w:r w:rsidRPr="00FC25CA">
        <w:t xml:space="preserve">Chattanooga, TN </w:t>
      </w:r>
      <w:r>
        <w:t>3741</w:t>
      </w:r>
      <w:r w:rsidR="003A62E0">
        <w:t>6</w:t>
      </w:r>
    </w:p>
    <w:p w:rsidR="00EE3D98" w:rsidRPr="00FC25CA" w:rsidRDefault="00ED0840" w:rsidP="00ED0840">
      <w:pPr>
        <w:pStyle w:val="Heading3"/>
        <w:numPr>
          <w:ilvl w:val="0"/>
          <w:numId w:val="0"/>
        </w:numPr>
        <w:spacing w:before="0" w:after="240"/>
        <w:ind w:left="1440" w:firstLine="720"/>
      </w:pPr>
      <w:r w:rsidRPr="00FC25CA">
        <w:t xml:space="preserve"> </w:t>
      </w:r>
      <w:r w:rsidR="00EE3D98" w:rsidRPr="00FC25CA">
        <w:t>(800) 621-1273</w:t>
      </w:r>
    </w:p>
    <w:p w:rsidR="003201A8" w:rsidRDefault="003201A8">
      <w:pPr>
        <w:pStyle w:val="Heading2"/>
      </w:pPr>
      <w:r>
        <w:t>MATERIALS</w:t>
      </w:r>
    </w:p>
    <w:p w:rsidR="00E55819" w:rsidRPr="00A063EE" w:rsidRDefault="0037730C" w:rsidP="00E55819">
      <w:pPr>
        <w:pStyle w:val="Heading3"/>
      </w:pPr>
      <w:r w:rsidRPr="00A063EE">
        <w:t>LANDLOK</w:t>
      </w:r>
      <w:r w:rsidRPr="00A063EE">
        <w:rPr>
          <w:vertAlign w:val="superscript"/>
        </w:rPr>
        <w:sym w:font="Symbol" w:char="F0D2"/>
      </w:r>
      <w:r w:rsidRPr="00A063EE">
        <w:t xml:space="preserve"> </w:t>
      </w:r>
      <w:r w:rsidR="002555A4">
        <w:t>450</w:t>
      </w:r>
      <w:r w:rsidR="00E55819" w:rsidRPr="00A063EE">
        <w:t>:</w:t>
      </w:r>
    </w:p>
    <w:p w:rsidR="002555A4" w:rsidRDefault="002555A4" w:rsidP="002555A4">
      <w:pPr>
        <w:pStyle w:val="Heading4"/>
      </w:pPr>
      <w:r>
        <w:t xml:space="preserve">Dense web of Trilobal green polyolefin fibers positioned between two biaxially-oriented nets, mechanically bound by parallel stitching with polyolefin thread. </w:t>
      </w:r>
    </w:p>
    <w:p w:rsidR="002555A4" w:rsidRDefault="002555A4" w:rsidP="002555A4">
      <w:pPr>
        <w:pStyle w:val="Heading4"/>
      </w:pPr>
      <w:r>
        <w:t xml:space="preserve">Matrix to possess strength and elongation properties to limit stretching and be maintained in water saturated condition. </w:t>
      </w:r>
    </w:p>
    <w:p w:rsidR="002555A4" w:rsidRDefault="002555A4" w:rsidP="002555A4">
      <w:pPr>
        <w:pStyle w:val="Heading4"/>
      </w:pPr>
      <w:r>
        <w:t xml:space="preserve">All components of matrix stabilized against ultraviolet degradation and inert to chemicals normally encountered in natural soil environment.  </w:t>
      </w:r>
    </w:p>
    <w:p w:rsidR="004F51F4" w:rsidRDefault="004F51F4" w:rsidP="004F51F4">
      <w:pPr>
        <w:pStyle w:val="Heading4"/>
      </w:pPr>
      <w:r>
        <w:t>The TRM should meet the following values: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998"/>
        <w:gridCol w:w="1520"/>
        <w:gridCol w:w="1626"/>
        <w:gridCol w:w="891"/>
        <w:gridCol w:w="2235"/>
      </w:tblGrid>
      <w:tr w:rsidR="004F51F4" w:rsidTr="004F51F4">
        <w:trPr>
          <w:trHeight w:val="451"/>
          <w:jc w:val="center"/>
        </w:trPr>
        <w:tc>
          <w:tcPr>
            <w:tcW w:w="1998" w:type="dxa"/>
            <w:vAlign w:val="center"/>
          </w:tcPr>
          <w:p w:rsidR="004F51F4" w:rsidRDefault="004F51F4" w:rsidP="004F51F4">
            <w:pPr>
              <w:jc w:val="center"/>
              <w:rPr>
                <w:b/>
              </w:rPr>
            </w:pPr>
            <w:r>
              <w:rPr>
                <w:b/>
              </w:rPr>
              <w:t>Property</w:t>
            </w:r>
          </w:p>
        </w:tc>
        <w:tc>
          <w:tcPr>
            <w:tcW w:w="1520" w:type="dxa"/>
            <w:vAlign w:val="center"/>
          </w:tcPr>
          <w:p w:rsidR="004F51F4" w:rsidRDefault="004F51F4" w:rsidP="004F51F4">
            <w:pPr>
              <w:jc w:val="center"/>
              <w:rPr>
                <w:b/>
              </w:rPr>
            </w:pPr>
            <w:r>
              <w:rPr>
                <w:b/>
              </w:rPr>
              <w:t>Test Method</w:t>
            </w:r>
          </w:p>
        </w:tc>
        <w:tc>
          <w:tcPr>
            <w:tcW w:w="1626" w:type="dxa"/>
            <w:vAlign w:val="center"/>
          </w:tcPr>
          <w:p w:rsidR="004F51F4" w:rsidRDefault="004F51F4" w:rsidP="004F51F4">
            <w:pPr>
              <w:jc w:val="center"/>
              <w:rPr>
                <w:b/>
              </w:rPr>
            </w:pPr>
            <w:r>
              <w:rPr>
                <w:b/>
              </w:rPr>
              <w:t>Test Parameter</w:t>
            </w:r>
          </w:p>
        </w:tc>
        <w:tc>
          <w:tcPr>
            <w:tcW w:w="891" w:type="dxa"/>
            <w:vAlign w:val="center"/>
          </w:tcPr>
          <w:p w:rsidR="004F51F4" w:rsidRDefault="004F51F4" w:rsidP="004F51F4">
            <w:pPr>
              <w:jc w:val="center"/>
              <w:rPr>
                <w:b/>
              </w:rPr>
            </w:pPr>
            <w:r>
              <w:rPr>
                <w:b/>
              </w:rPr>
              <w:t>Units</w:t>
            </w:r>
          </w:p>
        </w:tc>
        <w:tc>
          <w:tcPr>
            <w:tcW w:w="2235" w:type="dxa"/>
            <w:vAlign w:val="center"/>
          </w:tcPr>
          <w:p w:rsidR="004F51F4" w:rsidRDefault="004F51F4" w:rsidP="004F51F4">
            <w:pPr>
              <w:jc w:val="center"/>
              <w:rPr>
                <w:b/>
              </w:rPr>
            </w:pPr>
            <w:r>
              <w:rPr>
                <w:b/>
              </w:rPr>
              <w:t>Property Requirement</w:t>
            </w:r>
          </w:p>
        </w:tc>
      </w:tr>
      <w:tr w:rsidR="00496A60" w:rsidTr="004F51F4">
        <w:trPr>
          <w:trHeight w:hRule="exact" w:val="480"/>
          <w:jc w:val="center"/>
        </w:trPr>
        <w:tc>
          <w:tcPr>
            <w:tcW w:w="1998" w:type="dxa"/>
            <w:vAlign w:val="center"/>
          </w:tcPr>
          <w:p w:rsidR="00496A60" w:rsidRDefault="00496A60" w:rsidP="00496A60">
            <w:r>
              <w:t xml:space="preserve">Mass Per Unit Area </w:t>
            </w:r>
            <w:r w:rsidRPr="006278B7">
              <w:rPr>
                <w:vertAlign w:val="superscript"/>
              </w:rPr>
              <w:t>1</w:t>
            </w:r>
          </w:p>
        </w:tc>
        <w:tc>
          <w:tcPr>
            <w:tcW w:w="1520" w:type="dxa"/>
            <w:vAlign w:val="center"/>
          </w:tcPr>
          <w:p w:rsidR="00496A60" w:rsidRDefault="00496A60" w:rsidP="00496A60">
            <w:pPr>
              <w:jc w:val="center"/>
            </w:pPr>
            <w:r>
              <w:t>ASTM D-6566</w:t>
            </w:r>
          </w:p>
        </w:tc>
        <w:tc>
          <w:tcPr>
            <w:tcW w:w="1626" w:type="dxa"/>
            <w:vAlign w:val="center"/>
          </w:tcPr>
          <w:p w:rsidR="00496A60" w:rsidRDefault="00496A60" w:rsidP="00496A60">
            <w:pPr>
              <w:jc w:val="center"/>
            </w:pPr>
            <w:r>
              <w:t>Minimum</w:t>
            </w:r>
          </w:p>
        </w:tc>
        <w:tc>
          <w:tcPr>
            <w:tcW w:w="891" w:type="dxa"/>
            <w:vAlign w:val="center"/>
          </w:tcPr>
          <w:p w:rsidR="00496A60" w:rsidRDefault="00496A60" w:rsidP="00496A60">
            <w:pPr>
              <w:jc w:val="center"/>
            </w:pPr>
            <w:r>
              <w:t>g/m</w:t>
            </w:r>
            <w:r w:rsidRPr="00944BDD">
              <w:rPr>
                <w:vertAlign w:val="superscript"/>
              </w:rPr>
              <w:t>2</w:t>
            </w:r>
          </w:p>
          <w:p w:rsidR="00496A60" w:rsidRDefault="00496A60" w:rsidP="00496A60">
            <w:pPr>
              <w:jc w:val="center"/>
            </w:pPr>
            <w:r>
              <w:t>(oz/yd</w:t>
            </w:r>
            <w:r w:rsidRPr="00944BDD">
              <w:rPr>
                <w:vertAlign w:val="superscript"/>
              </w:rPr>
              <w:t>2</w:t>
            </w:r>
            <w:r>
              <w:t>)</w:t>
            </w:r>
          </w:p>
        </w:tc>
        <w:tc>
          <w:tcPr>
            <w:tcW w:w="2235" w:type="dxa"/>
            <w:vAlign w:val="center"/>
          </w:tcPr>
          <w:p w:rsidR="00496A60" w:rsidRDefault="00496A60" w:rsidP="00496A60">
            <w:pPr>
              <w:jc w:val="center"/>
            </w:pPr>
            <w:r>
              <w:t>373</w:t>
            </w:r>
          </w:p>
          <w:p w:rsidR="00496A60" w:rsidRDefault="00496A60" w:rsidP="00496A60">
            <w:pPr>
              <w:jc w:val="center"/>
            </w:pPr>
            <w:r>
              <w:t>(11)</w:t>
            </w:r>
          </w:p>
        </w:tc>
      </w:tr>
      <w:tr w:rsidR="00496A60" w:rsidTr="004F51F4">
        <w:trPr>
          <w:trHeight w:hRule="exact" w:val="480"/>
          <w:jc w:val="center"/>
        </w:trPr>
        <w:tc>
          <w:tcPr>
            <w:tcW w:w="1998" w:type="dxa"/>
            <w:vAlign w:val="center"/>
          </w:tcPr>
          <w:p w:rsidR="00496A60" w:rsidRDefault="00496A60" w:rsidP="00496A60">
            <w:r>
              <w:t xml:space="preserve">Thickness </w:t>
            </w:r>
            <w:r w:rsidRPr="006278B7">
              <w:rPr>
                <w:vertAlign w:val="superscript"/>
              </w:rPr>
              <w:t>1</w:t>
            </w:r>
          </w:p>
        </w:tc>
        <w:tc>
          <w:tcPr>
            <w:tcW w:w="1520" w:type="dxa"/>
            <w:vAlign w:val="center"/>
          </w:tcPr>
          <w:p w:rsidR="00496A60" w:rsidRDefault="00496A60" w:rsidP="00496A60">
            <w:pPr>
              <w:jc w:val="center"/>
            </w:pPr>
            <w:r>
              <w:t>ASTM D-6525</w:t>
            </w:r>
          </w:p>
        </w:tc>
        <w:tc>
          <w:tcPr>
            <w:tcW w:w="1626" w:type="dxa"/>
            <w:vAlign w:val="center"/>
          </w:tcPr>
          <w:p w:rsidR="00496A60" w:rsidRDefault="00496A60" w:rsidP="00496A60">
            <w:pPr>
              <w:jc w:val="center"/>
            </w:pPr>
            <w:r>
              <w:t>Minimum</w:t>
            </w:r>
          </w:p>
        </w:tc>
        <w:tc>
          <w:tcPr>
            <w:tcW w:w="891" w:type="dxa"/>
            <w:vAlign w:val="center"/>
          </w:tcPr>
          <w:p w:rsidR="00496A60" w:rsidRDefault="00496A60" w:rsidP="00496A60">
            <w:pPr>
              <w:jc w:val="center"/>
            </w:pPr>
            <w:r>
              <w:t>mm</w:t>
            </w:r>
          </w:p>
          <w:p w:rsidR="00496A60" w:rsidRDefault="00496A60" w:rsidP="00496A60">
            <w:pPr>
              <w:jc w:val="center"/>
            </w:pPr>
            <w:r>
              <w:t>(in)</w:t>
            </w:r>
          </w:p>
        </w:tc>
        <w:tc>
          <w:tcPr>
            <w:tcW w:w="2235" w:type="dxa"/>
            <w:vAlign w:val="center"/>
          </w:tcPr>
          <w:p w:rsidR="00496A60" w:rsidRDefault="00496A60" w:rsidP="00496A60">
            <w:pPr>
              <w:jc w:val="center"/>
            </w:pPr>
            <w:r>
              <w:t>12.7</w:t>
            </w:r>
          </w:p>
          <w:p w:rsidR="00496A60" w:rsidRDefault="00496A60" w:rsidP="00496A60">
            <w:pPr>
              <w:jc w:val="center"/>
            </w:pPr>
            <w:r>
              <w:t>(0.50)</w:t>
            </w:r>
          </w:p>
        </w:tc>
      </w:tr>
      <w:tr w:rsidR="00496A60" w:rsidTr="004F51F4">
        <w:trPr>
          <w:trHeight w:hRule="exact" w:val="480"/>
          <w:jc w:val="center"/>
        </w:trPr>
        <w:tc>
          <w:tcPr>
            <w:tcW w:w="1998" w:type="dxa"/>
            <w:vAlign w:val="center"/>
          </w:tcPr>
          <w:p w:rsidR="00496A60" w:rsidRDefault="00496A60" w:rsidP="00496A60">
            <w:r>
              <w:lastRenderedPageBreak/>
              <w:t xml:space="preserve">Light Penetration </w:t>
            </w:r>
            <w:r w:rsidRPr="006278B7">
              <w:rPr>
                <w:vertAlign w:val="superscript"/>
              </w:rPr>
              <w:t>1</w:t>
            </w:r>
          </w:p>
          <w:p w:rsidR="00496A60" w:rsidRDefault="00496A60" w:rsidP="00496A60">
            <w:r>
              <w:t>(% Passing)</w:t>
            </w:r>
          </w:p>
        </w:tc>
        <w:tc>
          <w:tcPr>
            <w:tcW w:w="1520" w:type="dxa"/>
            <w:vAlign w:val="center"/>
          </w:tcPr>
          <w:p w:rsidR="00496A60" w:rsidRDefault="00496A60" w:rsidP="00496A60">
            <w:pPr>
              <w:jc w:val="center"/>
            </w:pPr>
            <w:r>
              <w:t>ASTM D-6567</w:t>
            </w:r>
          </w:p>
        </w:tc>
        <w:tc>
          <w:tcPr>
            <w:tcW w:w="1626" w:type="dxa"/>
            <w:vAlign w:val="center"/>
          </w:tcPr>
          <w:p w:rsidR="00496A60" w:rsidRDefault="00496A60" w:rsidP="00496A60">
            <w:pPr>
              <w:jc w:val="center"/>
            </w:pPr>
            <w:r>
              <w:t>Maximum</w:t>
            </w:r>
          </w:p>
        </w:tc>
        <w:tc>
          <w:tcPr>
            <w:tcW w:w="891" w:type="dxa"/>
            <w:vAlign w:val="center"/>
          </w:tcPr>
          <w:p w:rsidR="00496A60" w:rsidRDefault="00496A60" w:rsidP="00496A60">
            <w:pPr>
              <w:jc w:val="center"/>
            </w:pPr>
            <w:r>
              <w:t>percent</w:t>
            </w:r>
          </w:p>
        </w:tc>
        <w:tc>
          <w:tcPr>
            <w:tcW w:w="2235" w:type="dxa"/>
            <w:vAlign w:val="center"/>
          </w:tcPr>
          <w:p w:rsidR="00496A60" w:rsidRDefault="00496A60" w:rsidP="00496A60">
            <w:pPr>
              <w:jc w:val="center"/>
            </w:pPr>
            <w:r>
              <w:t>20</w:t>
            </w:r>
          </w:p>
        </w:tc>
      </w:tr>
      <w:tr w:rsidR="00496A60" w:rsidTr="004F51F4">
        <w:trPr>
          <w:trHeight w:hRule="exact" w:val="480"/>
          <w:jc w:val="center"/>
        </w:trPr>
        <w:tc>
          <w:tcPr>
            <w:tcW w:w="1998" w:type="dxa"/>
            <w:vAlign w:val="center"/>
          </w:tcPr>
          <w:p w:rsidR="00496A60" w:rsidRDefault="00496A60" w:rsidP="00496A60">
            <w:r>
              <w:t xml:space="preserve">Tensile Strength </w:t>
            </w:r>
            <w:r w:rsidRPr="006278B7">
              <w:rPr>
                <w:vertAlign w:val="superscript"/>
              </w:rPr>
              <w:t>1</w:t>
            </w:r>
          </w:p>
        </w:tc>
        <w:tc>
          <w:tcPr>
            <w:tcW w:w="1520" w:type="dxa"/>
            <w:vAlign w:val="center"/>
          </w:tcPr>
          <w:p w:rsidR="00496A60" w:rsidRDefault="00496A60" w:rsidP="00496A60">
            <w:pPr>
              <w:jc w:val="center"/>
            </w:pPr>
            <w:r>
              <w:t>ASTM D-6818</w:t>
            </w:r>
          </w:p>
        </w:tc>
        <w:tc>
          <w:tcPr>
            <w:tcW w:w="1626" w:type="dxa"/>
            <w:vAlign w:val="center"/>
          </w:tcPr>
          <w:p w:rsidR="00496A60" w:rsidRDefault="00496A60" w:rsidP="00496A60">
            <w:pPr>
              <w:jc w:val="center"/>
            </w:pPr>
            <w:r>
              <w:t>Minimum</w:t>
            </w:r>
          </w:p>
        </w:tc>
        <w:tc>
          <w:tcPr>
            <w:tcW w:w="891" w:type="dxa"/>
            <w:vAlign w:val="center"/>
          </w:tcPr>
          <w:p w:rsidR="00496A60" w:rsidRDefault="00496A60" w:rsidP="00496A60">
            <w:pPr>
              <w:jc w:val="center"/>
            </w:pPr>
            <w:r>
              <w:t>kN/m</w:t>
            </w:r>
          </w:p>
          <w:p w:rsidR="00496A60" w:rsidRDefault="00496A60" w:rsidP="00496A60">
            <w:pPr>
              <w:jc w:val="center"/>
            </w:pPr>
            <w:r>
              <w:t>(lb/ft)</w:t>
            </w:r>
          </w:p>
        </w:tc>
        <w:tc>
          <w:tcPr>
            <w:tcW w:w="2235" w:type="dxa"/>
            <w:vAlign w:val="center"/>
          </w:tcPr>
          <w:p w:rsidR="00496A60" w:rsidRDefault="00496A60" w:rsidP="00496A60">
            <w:pPr>
              <w:jc w:val="center"/>
            </w:pPr>
            <w:r>
              <w:t>6.2 x 5.1</w:t>
            </w:r>
          </w:p>
          <w:p w:rsidR="00496A60" w:rsidRDefault="00496A60" w:rsidP="00496A60">
            <w:pPr>
              <w:jc w:val="center"/>
            </w:pPr>
            <w:r>
              <w:t>(425 x 350)</w:t>
            </w:r>
          </w:p>
        </w:tc>
      </w:tr>
      <w:tr w:rsidR="00496A60" w:rsidTr="004F51F4">
        <w:trPr>
          <w:trHeight w:hRule="exact" w:val="480"/>
          <w:jc w:val="center"/>
        </w:trPr>
        <w:tc>
          <w:tcPr>
            <w:tcW w:w="1998" w:type="dxa"/>
            <w:vAlign w:val="center"/>
          </w:tcPr>
          <w:p w:rsidR="00496A60" w:rsidRDefault="00496A60" w:rsidP="00496A60">
            <w:r>
              <w:t xml:space="preserve">Tensile Elongation </w:t>
            </w:r>
            <w:r w:rsidRPr="006278B7">
              <w:rPr>
                <w:vertAlign w:val="superscript"/>
              </w:rPr>
              <w:t>1</w:t>
            </w:r>
          </w:p>
        </w:tc>
        <w:tc>
          <w:tcPr>
            <w:tcW w:w="1520" w:type="dxa"/>
            <w:vAlign w:val="center"/>
          </w:tcPr>
          <w:p w:rsidR="00496A60" w:rsidRDefault="00496A60" w:rsidP="00496A60">
            <w:pPr>
              <w:jc w:val="center"/>
            </w:pPr>
            <w:r>
              <w:t>ASTM D-6818</w:t>
            </w:r>
          </w:p>
        </w:tc>
        <w:tc>
          <w:tcPr>
            <w:tcW w:w="1626" w:type="dxa"/>
            <w:vAlign w:val="center"/>
          </w:tcPr>
          <w:p w:rsidR="00496A60" w:rsidRDefault="00496A60" w:rsidP="00496A60">
            <w:pPr>
              <w:jc w:val="center"/>
            </w:pPr>
            <w:r>
              <w:t>Maximum</w:t>
            </w:r>
          </w:p>
        </w:tc>
        <w:tc>
          <w:tcPr>
            <w:tcW w:w="891" w:type="dxa"/>
            <w:vAlign w:val="center"/>
          </w:tcPr>
          <w:p w:rsidR="00496A60" w:rsidRDefault="00496A60" w:rsidP="00496A60">
            <w:pPr>
              <w:jc w:val="center"/>
            </w:pPr>
            <w:r>
              <w:t>percent</w:t>
            </w:r>
          </w:p>
        </w:tc>
        <w:tc>
          <w:tcPr>
            <w:tcW w:w="2235" w:type="dxa"/>
            <w:vAlign w:val="center"/>
          </w:tcPr>
          <w:p w:rsidR="00496A60" w:rsidRDefault="00496A60" w:rsidP="00496A60">
            <w:pPr>
              <w:jc w:val="center"/>
            </w:pPr>
            <w:r>
              <w:t>50</w:t>
            </w:r>
          </w:p>
        </w:tc>
      </w:tr>
      <w:tr w:rsidR="00496A60" w:rsidTr="004F51F4">
        <w:trPr>
          <w:trHeight w:hRule="exact" w:val="480"/>
          <w:jc w:val="center"/>
        </w:trPr>
        <w:tc>
          <w:tcPr>
            <w:tcW w:w="1998" w:type="dxa"/>
            <w:vAlign w:val="center"/>
          </w:tcPr>
          <w:p w:rsidR="00496A60" w:rsidRDefault="00496A60" w:rsidP="00496A60">
            <w:r>
              <w:t xml:space="preserve">Resiliency </w:t>
            </w:r>
            <w:r w:rsidRPr="006278B7">
              <w:rPr>
                <w:vertAlign w:val="superscript"/>
              </w:rPr>
              <w:t>1</w:t>
            </w:r>
          </w:p>
        </w:tc>
        <w:tc>
          <w:tcPr>
            <w:tcW w:w="1520" w:type="dxa"/>
            <w:vAlign w:val="center"/>
          </w:tcPr>
          <w:p w:rsidR="00496A60" w:rsidRDefault="00496A60" w:rsidP="00496A60">
            <w:pPr>
              <w:jc w:val="center"/>
            </w:pPr>
            <w:r>
              <w:t>ASTM D-6524</w:t>
            </w:r>
          </w:p>
        </w:tc>
        <w:tc>
          <w:tcPr>
            <w:tcW w:w="1626" w:type="dxa"/>
            <w:vAlign w:val="center"/>
          </w:tcPr>
          <w:p w:rsidR="00496A60" w:rsidRDefault="00496A60" w:rsidP="00496A60">
            <w:pPr>
              <w:jc w:val="center"/>
            </w:pPr>
            <w:r>
              <w:t>Minimum</w:t>
            </w:r>
          </w:p>
        </w:tc>
        <w:tc>
          <w:tcPr>
            <w:tcW w:w="891" w:type="dxa"/>
            <w:vAlign w:val="center"/>
          </w:tcPr>
          <w:p w:rsidR="00496A60" w:rsidRDefault="00496A60" w:rsidP="00496A60">
            <w:pPr>
              <w:jc w:val="center"/>
            </w:pPr>
            <w:r>
              <w:t>percent</w:t>
            </w:r>
          </w:p>
        </w:tc>
        <w:tc>
          <w:tcPr>
            <w:tcW w:w="2235" w:type="dxa"/>
            <w:vAlign w:val="center"/>
          </w:tcPr>
          <w:p w:rsidR="00496A60" w:rsidRDefault="00496A60" w:rsidP="00496A60">
            <w:pPr>
              <w:jc w:val="center"/>
            </w:pPr>
            <w:r>
              <w:t>90</w:t>
            </w:r>
          </w:p>
        </w:tc>
      </w:tr>
      <w:tr w:rsidR="00496A60" w:rsidTr="004F51F4">
        <w:trPr>
          <w:trHeight w:hRule="exact" w:val="480"/>
          <w:jc w:val="center"/>
        </w:trPr>
        <w:tc>
          <w:tcPr>
            <w:tcW w:w="1998" w:type="dxa"/>
            <w:vAlign w:val="center"/>
          </w:tcPr>
          <w:p w:rsidR="00496A60" w:rsidRDefault="00496A60" w:rsidP="00496A60">
            <w:r>
              <w:t xml:space="preserve">Flexibility </w:t>
            </w:r>
            <w:r>
              <w:rPr>
                <w:vertAlign w:val="superscript"/>
              </w:rPr>
              <w:t>1, 2</w:t>
            </w:r>
          </w:p>
        </w:tc>
        <w:tc>
          <w:tcPr>
            <w:tcW w:w="1520" w:type="dxa"/>
            <w:vAlign w:val="center"/>
          </w:tcPr>
          <w:p w:rsidR="00496A60" w:rsidRDefault="00496A60" w:rsidP="00496A60">
            <w:pPr>
              <w:jc w:val="center"/>
            </w:pPr>
            <w:r>
              <w:t>ASTM D-6575</w:t>
            </w:r>
          </w:p>
        </w:tc>
        <w:tc>
          <w:tcPr>
            <w:tcW w:w="1626" w:type="dxa"/>
            <w:vAlign w:val="center"/>
          </w:tcPr>
          <w:p w:rsidR="00496A60" w:rsidRDefault="00496A60" w:rsidP="00496A60">
            <w:pPr>
              <w:jc w:val="center"/>
            </w:pPr>
            <w:r>
              <w:t>Maximum</w:t>
            </w:r>
          </w:p>
        </w:tc>
        <w:tc>
          <w:tcPr>
            <w:tcW w:w="891" w:type="dxa"/>
            <w:vAlign w:val="center"/>
          </w:tcPr>
          <w:p w:rsidR="00496A60" w:rsidRDefault="00496A60" w:rsidP="00496A60">
            <w:pPr>
              <w:jc w:val="center"/>
            </w:pPr>
            <w:r>
              <w:t>mg-cm</w:t>
            </w:r>
          </w:p>
          <w:p w:rsidR="00496A60" w:rsidRDefault="00496A60" w:rsidP="00496A60">
            <w:pPr>
              <w:jc w:val="center"/>
            </w:pPr>
            <w:r>
              <w:t>(in-lb)</w:t>
            </w:r>
          </w:p>
        </w:tc>
        <w:tc>
          <w:tcPr>
            <w:tcW w:w="2235" w:type="dxa"/>
            <w:vAlign w:val="center"/>
          </w:tcPr>
          <w:p w:rsidR="00496A60" w:rsidRDefault="00496A60" w:rsidP="00496A60">
            <w:pPr>
              <w:jc w:val="center"/>
            </w:pPr>
            <w:r>
              <w:t>30,000</w:t>
            </w:r>
          </w:p>
          <w:p w:rsidR="00496A60" w:rsidRDefault="00496A60" w:rsidP="00496A60">
            <w:pPr>
              <w:jc w:val="center"/>
            </w:pPr>
            <w:r>
              <w:t>(0.026)</w:t>
            </w:r>
          </w:p>
        </w:tc>
      </w:tr>
      <w:tr w:rsidR="00496A60" w:rsidTr="004F51F4">
        <w:trPr>
          <w:trHeight w:hRule="exact" w:val="480"/>
          <w:jc w:val="center"/>
        </w:trPr>
        <w:tc>
          <w:tcPr>
            <w:tcW w:w="1998" w:type="dxa"/>
            <w:vAlign w:val="center"/>
          </w:tcPr>
          <w:p w:rsidR="00496A60" w:rsidRDefault="00496A60" w:rsidP="00496A60">
            <w:r>
              <w:t xml:space="preserve">UV Resistance </w:t>
            </w:r>
            <w:r>
              <w:rPr>
                <w:vertAlign w:val="superscript"/>
              </w:rPr>
              <w:t>2</w:t>
            </w:r>
          </w:p>
        </w:tc>
        <w:tc>
          <w:tcPr>
            <w:tcW w:w="1520" w:type="dxa"/>
            <w:vAlign w:val="center"/>
          </w:tcPr>
          <w:p w:rsidR="00496A60" w:rsidRDefault="00496A60" w:rsidP="00496A60">
            <w:pPr>
              <w:jc w:val="center"/>
            </w:pPr>
            <w:r>
              <w:t>ASTM D-4355</w:t>
            </w:r>
          </w:p>
        </w:tc>
        <w:tc>
          <w:tcPr>
            <w:tcW w:w="1626" w:type="dxa"/>
            <w:vAlign w:val="center"/>
          </w:tcPr>
          <w:p w:rsidR="00496A60" w:rsidRDefault="00496A60" w:rsidP="00496A60">
            <w:pPr>
              <w:jc w:val="center"/>
            </w:pPr>
            <w:r>
              <w:t>Minimum</w:t>
            </w:r>
          </w:p>
        </w:tc>
        <w:tc>
          <w:tcPr>
            <w:tcW w:w="891" w:type="dxa"/>
            <w:vAlign w:val="center"/>
          </w:tcPr>
          <w:p w:rsidR="00496A60" w:rsidRDefault="00496A60" w:rsidP="00496A60">
            <w:pPr>
              <w:jc w:val="center"/>
            </w:pPr>
            <w:r>
              <w:t>percent</w:t>
            </w:r>
          </w:p>
        </w:tc>
        <w:tc>
          <w:tcPr>
            <w:tcW w:w="2235" w:type="dxa"/>
            <w:vAlign w:val="center"/>
          </w:tcPr>
          <w:p w:rsidR="00496A60" w:rsidRDefault="00496A60" w:rsidP="00496A60">
            <w:pPr>
              <w:jc w:val="center"/>
            </w:pPr>
            <w:r>
              <w:t>80 at 1000 hrs</w:t>
            </w:r>
          </w:p>
        </w:tc>
      </w:tr>
    </w:tbl>
    <w:p w:rsidR="004F51F4" w:rsidRDefault="004F51F4" w:rsidP="007D4A2E">
      <w:pPr>
        <w:pStyle w:val="Heading4"/>
        <w:numPr>
          <w:ilvl w:val="0"/>
          <w:numId w:val="0"/>
        </w:numPr>
        <w:tabs>
          <w:tab w:val="center" w:pos="6120"/>
        </w:tabs>
        <w:ind w:left="1440" w:firstLine="720"/>
      </w:pPr>
      <w:r>
        <w:t>Note:</w:t>
      </w:r>
      <w:r w:rsidR="007D4A2E">
        <w:tab/>
      </w:r>
    </w:p>
    <w:p w:rsidR="004F51F4" w:rsidRDefault="004F51F4" w:rsidP="004F51F4">
      <w:pPr>
        <w:pStyle w:val="Heading4"/>
        <w:numPr>
          <w:ilvl w:val="0"/>
          <w:numId w:val="10"/>
        </w:numPr>
        <w:ind w:left="2520"/>
      </w:pPr>
      <w:r>
        <w:t>Typical Value.</w:t>
      </w:r>
    </w:p>
    <w:p w:rsidR="004F51F4" w:rsidRDefault="004F51F4" w:rsidP="004F51F4">
      <w:pPr>
        <w:pStyle w:val="Heading4"/>
        <w:numPr>
          <w:ilvl w:val="0"/>
          <w:numId w:val="10"/>
        </w:numPr>
        <w:ind w:left="2520"/>
      </w:pPr>
      <w:r>
        <w:t>A smaller value for flexibility denotes a more flexible material.</w:t>
      </w:r>
    </w:p>
    <w:p w:rsidR="00E55819" w:rsidRDefault="00E55819" w:rsidP="00E55819">
      <w:pPr>
        <w:pStyle w:val="Heading4"/>
      </w:pPr>
      <w:r>
        <w:t>Manufacturing Quality Control: Testing shall be performed at a laboratory accredited by GAI-LAP for tests required for the geosynthetic, at frequency exceeding ASTM D 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4F51F4" w:rsidTr="004F51F4">
        <w:trPr>
          <w:trHeight w:val="676"/>
          <w:jc w:val="center"/>
        </w:trPr>
        <w:tc>
          <w:tcPr>
            <w:tcW w:w="2880" w:type="dxa"/>
            <w:tcBorders>
              <w:top w:val="double" w:sz="6" w:space="0" w:color="auto"/>
              <w:left w:val="double" w:sz="6" w:space="0" w:color="auto"/>
            </w:tcBorders>
            <w:vAlign w:val="center"/>
          </w:tcPr>
          <w:p w:rsidR="004F51F4" w:rsidRDefault="004F51F4" w:rsidP="004F51F4">
            <w:pPr>
              <w:jc w:val="center"/>
              <w:rPr>
                <w:b/>
              </w:rPr>
            </w:pPr>
            <w:r>
              <w:rPr>
                <w:b/>
              </w:rPr>
              <w:t>Property</w:t>
            </w:r>
          </w:p>
        </w:tc>
        <w:tc>
          <w:tcPr>
            <w:tcW w:w="2000" w:type="dxa"/>
            <w:tcBorders>
              <w:top w:val="double" w:sz="6" w:space="0" w:color="auto"/>
              <w:left w:val="single" w:sz="6" w:space="0" w:color="auto"/>
              <w:right w:val="single" w:sz="6" w:space="0" w:color="auto"/>
            </w:tcBorders>
            <w:vAlign w:val="center"/>
          </w:tcPr>
          <w:p w:rsidR="004F51F4" w:rsidRDefault="004F51F4" w:rsidP="004F51F4">
            <w:pPr>
              <w:jc w:val="center"/>
              <w:rPr>
                <w:b/>
              </w:rPr>
            </w:pPr>
            <w:r>
              <w:rPr>
                <w:b/>
              </w:rPr>
              <w:t>Test Frequency</w:t>
            </w:r>
          </w:p>
          <w:p w:rsidR="004F51F4" w:rsidRDefault="004F51F4" w:rsidP="004F51F4">
            <w:pPr>
              <w:jc w:val="center"/>
              <w:rPr>
                <w:b/>
              </w:rPr>
            </w:pPr>
            <w:r>
              <w:rPr>
                <w:b/>
              </w:rPr>
              <w:t>m</w:t>
            </w:r>
            <w:r w:rsidRPr="008F5E1A">
              <w:rPr>
                <w:b/>
                <w:vertAlign w:val="superscript"/>
              </w:rPr>
              <w:t>2</w:t>
            </w:r>
            <w:r>
              <w:rPr>
                <w:b/>
              </w:rPr>
              <w:t xml:space="preserve"> (yd</w:t>
            </w:r>
            <w:r>
              <w:rPr>
                <w:b/>
                <w:vertAlign w:val="superscript"/>
              </w:rPr>
              <w:t>2</w:t>
            </w:r>
            <w:r>
              <w:rPr>
                <w:b/>
              </w:rPr>
              <w:t>)</w:t>
            </w:r>
          </w:p>
        </w:tc>
      </w:tr>
      <w:tr w:rsidR="002555A4" w:rsidTr="004F51F4">
        <w:trPr>
          <w:trHeight w:val="396"/>
          <w:jc w:val="center"/>
        </w:trPr>
        <w:tc>
          <w:tcPr>
            <w:tcW w:w="2880" w:type="dxa"/>
            <w:tcBorders>
              <w:top w:val="single" w:sz="6" w:space="0" w:color="auto"/>
              <w:left w:val="double" w:sz="6" w:space="0" w:color="auto"/>
            </w:tcBorders>
            <w:vAlign w:val="center"/>
          </w:tcPr>
          <w:p w:rsidR="002555A4" w:rsidRDefault="002555A4" w:rsidP="004F51F4">
            <w:r>
              <w:t>Mass Per Unit Area</w:t>
            </w:r>
          </w:p>
        </w:tc>
        <w:tc>
          <w:tcPr>
            <w:tcW w:w="2000" w:type="dxa"/>
            <w:tcBorders>
              <w:top w:val="single" w:sz="6" w:space="0" w:color="auto"/>
              <w:left w:val="single" w:sz="6" w:space="0" w:color="auto"/>
              <w:right w:val="double" w:sz="6" w:space="0" w:color="auto"/>
            </w:tcBorders>
            <w:vAlign w:val="center"/>
          </w:tcPr>
          <w:p w:rsidR="002555A4" w:rsidRDefault="002555A4" w:rsidP="001E5B72">
            <w:pPr>
              <w:jc w:val="center"/>
            </w:pPr>
            <w:r>
              <w:t>1/16,722 (1/20,000)</w:t>
            </w:r>
          </w:p>
        </w:tc>
      </w:tr>
      <w:tr w:rsidR="002555A4" w:rsidTr="004F51F4">
        <w:trPr>
          <w:trHeight w:val="396"/>
          <w:jc w:val="center"/>
        </w:trPr>
        <w:tc>
          <w:tcPr>
            <w:tcW w:w="2880" w:type="dxa"/>
            <w:tcBorders>
              <w:top w:val="single" w:sz="6" w:space="0" w:color="auto"/>
              <w:left w:val="double" w:sz="6" w:space="0" w:color="auto"/>
            </w:tcBorders>
            <w:vAlign w:val="center"/>
          </w:tcPr>
          <w:p w:rsidR="002555A4" w:rsidRDefault="002555A4" w:rsidP="004F51F4">
            <w:r>
              <w:t>Thickness</w:t>
            </w:r>
          </w:p>
        </w:tc>
        <w:tc>
          <w:tcPr>
            <w:tcW w:w="2000" w:type="dxa"/>
            <w:tcBorders>
              <w:top w:val="single" w:sz="6" w:space="0" w:color="auto"/>
              <w:left w:val="single" w:sz="6" w:space="0" w:color="auto"/>
              <w:right w:val="double" w:sz="6" w:space="0" w:color="auto"/>
            </w:tcBorders>
            <w:vAlign w:val="center"/>
          </w:tcPr>
          <w:p w:rsidR="002555A4" w:rsidRDefault="002555A4" w:rsidP="001E5B72">
            <w:pPr>
              <w:jc w:val="center"/>
            </w:pPr>
            <w:r>
              <w:t>1/16,722 (1/20,000)</w:t>
            </w:r>
          </w:p>
        </w:tc>
      </w:tr>
      <w:tr w:rsidR="002555A4" w:rsidTr="004F51F4">
        <w:trPr>
          <w:trHeight w:val="396"/>
          <w:jc w:val="center"/>
        </w:trPr>
        <w:tc>
          <w:tcPr>
            <w:tcW w:w="2880" w:type="dxa"/>
            <w:tcBorders>
              <w:top w:val="single" w:sz="6" w:space="0" w:color="auto"/>
              <w:left w:val="double" w:sz="6" w:space="0" w:color="auto"/>
            </w:tcBorders>
            <w:vAlign w:val="center"/>
          </w:tcPr>
          <w:p w:rsidR="002555A4" w:rsidRDefault="002555A4" w:rsidP="004F51F4">
            <w:r>
              <w:t>Light Penetration</w:t>
            </w:r>
          </w:p>
          <w:p w:rsidR="002555A4" w:rsidRDefault="002555A4" w:rsidP="004F51F4">
            <w:r>
              <w:t>(% Passing)</w:t>
            </w:r>
          </w:p>
        </w:tc>
        <w:tc>
          <w:tcPr>
            <w:tcW w:w="2000" w:type="dxa"/>
            <w:tcBorders>
              <w:top w:val="single" w:sz="6" w:space="0" w:color="auto"/>
              <w:left w:val="single" w:sz="6" w:space="0" w:color="auto"/>
              <w:right w:val="double" w:sz="6" w:space="0" w:color="auto"/>
            </w:tcBorders>
            <w:vAlign w:val="center"/>
          </w:tcPr>
          <w:p w:rsidR="002555A4" w:rsidRDefault="002555A4" w:rsidP="001E5B72">
            <w:pPr>
              <w:jc w:val="center"/>
            </w:pPr>
            <w:r>
              <w:t>1/16,722 (1/20,000)</w:t>
            </w:r>
          </w:p>
        </w:tc>
      </w:tr>
      <w:tr w:rsidR="002555A4" w:rsidTr="004F51F4">
        <w:trPr>
          <w:trHeight w:val="457"/>
          <w:jc w:val="center"/>
        </w:trPr>
        <w:tc>
          <w:tcPr>
            <w:tcW w:w="2880" w:type="dxa"/>
            <w:tcBorders>
              <w:top w:val="single" w:sz="6" w:space="0" w:color="auto"/>
              <w:left w:val="double" w:sz="6" w:space="0" w:color="auto"/>
              <w:bottom w:val="single" w:sz="6" w:space="0" w:color="auto"/>
            </w:tcBorders>
            <w:vAlign w:val="center"/>
          </w:tcPr>
          <w:p w:rsidR="002555A4" w:rsidRDefault="002555A4" w:rsidP="004F51F4">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rsidR="002555A4" w:rsidRDefault="002555A4" w:rsidP="001E5B72">
            <w:pPr>
              <w:jc w:val="center"/>
            </w:pPr>
            <w:r>
              <w:t>1/16,722 (1/20,000)</w:t>
            </w:r>
          </w:p>
        </w:tc>
      </w:tr>
      <w:tr w:rsidR="002555A4" w:rsidTr="004F51F4">
        <w:trPr>
          <w:trHeight w:val="457"/>
          <w:jc w:val="center"/>
        </w:trPr>
        <w:tc>
          <w:tcPr>
            <w:tcW w:w="2880" w:type="dxa"/>
            <w:tcBorders>
              <w:top w:val="single" w:sz="6" w:space="0" w:color="auto"/>
              <w:left w:val="double" w:sz="6" w:space="0" w:color="auto"/>
              <w:bottom w:val="single" w:sz="6" w:space="0" w:color="auto"/>
            </w:tcBorders>
            <w:vAlign w:val="center"/>
          </w:tcPr>
          <w:p w:rsidR="002555A4" w:rsidRDefault="002555A4" w:rsidP="004F51F4">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rsidR="002555A4" w:rsidRDefault="002555A4" w:rsidP="001E5B72">
            <w:pPr>
              <w:jc w:val="center"/>
            </w:pPr>
            <w:r>
              <w:t>1/16,722 (1/20,000)</w:t>
            </w:r>
          </w:p>
        </w:tc>
      </w:tr>
      <w:tr w:rsidR="00E05EBC" w:rsidTr="004F51F4">
        <w:trPr>
          <w:trHeight w:val="457"/>
          <w:jc w:val="center"/>
        </w:trPr>
        <w:tc>
          <w:tcPr>
            <w:tcW w:w="2880" w:type="dxa"/>
            <w:tcBorders>
              <w:top w:val="single" w:sz="6" w:space="0" w:color="auto"/>
              <w:left w:val="double" w:sz="6" w:space="0" w:color="auto"/>
              <w:bottom w:val="single" w:sz="6" w:space="0" w:color="auto"/>
            </w:tcBorders>
            <w:vAlign w:val="center"/>
          </w:tcPr>
          <w:p w:rsidR="00E05EBC" w:rsidRDefault="00E05EBC" w:rsidP="004F51F4">
            <w:r>
              <w:t>Resiliency</w:t>
            </w:r>
          </w:p>
        </w:tc>
        <w:tc>
          <w:tcPr>
            <w:tcW w:w="2000" w:type="dxa"/>
            <w:tcBorders>
              <w:top w:val="single" w:sz="6" w:space="0" w:color="auto"/>
              <w:left w:val="single" w:sz="6" w:space="0" w:color="auto"/>
              <w:bottom w:val="single" w:sz="6" w:space="0" w:color="auto"/>
              <w:right w:val="double" w:sz="6" w:space="0" w:color="auto"/>
            </w:tcBorders>
            <w:vAlign w:val="center"/>
          </w:tcPr>
          <w:p w:rsidR="00E05EBC" w:rsidRDefault="00E05EBC" w:rsidP="00417238">
            <w:pPr>
              <w:jc w:val="center"/>
            </w:pPr>
            <w:r>
              <w:t>1/16,722 (1/20,000)</w:t>
            </w:r>
          </w:p>
        </w:tc>
      </w:tr>
      <w:tr w:rsidR="00E05EBC" w:rsidTr="004F51F4">
        <w:trPr>
          <w:trHeight w:val="457"/>
          <w:jc w:val="center"/>
        </w:trPr>
        <w:tc>
          <w:tcPr>
            <w:tcW w:w="2880" w:type="dxa"/>
            <w:tcBorders>
              <w:top w:val="single" w:sz="6" w:space="0" w:color="auto"/>
              <w:left w:val="double" w:sz="6" w:space="0" w:color="auto"/>
              <w:bottom w:val="single" w:sz="6" w:space="0" w:color="auto"/>
            </w:tcBorders>
            <w:vAlign w:val="center"/>
          </w:tcPr>
          <w:p w:rsidR="00E05EBC" w:rsidRDefault="00E05EBC" w:rsidP="004F51F4">
            <w:r>
              <w:t>Flexibility</w:t>
            </w:r>
          </w:p>
        </w:tc>
        <w:tc>
          <w:tcPr>
            <w:tcW w:w="2000" w:type="dxa"/>
            <w:tcBorders>
              <w:top w:val="single" w:sz="6" w:space="0" w:color="auto"/>
              <w:left w:val="single" w:sz="6" w:space="0" w:color="auto"/>
              <w:bottom w:val="single" w:sz="6" w:space="0" w:color="auto"/>
              <w:right w:val="double" w:sz="6" w:space="0" w:color="auto"/>
            </w:tcBorders>
            <w:vAlign w:val="center"/>
          </w:tcPr>
          <w:p w:rsidR="00E05EBC" w:rsidRDefault="00E05EBC" w:rsidP="00417238">
            <w:pPr>
              <w:jc w:val="center"/>
            </w:pPr>
            <w:r>
              <w:t>1/16,722 (1/20,000)</w:t>
            </w:r>
          </w:p>
        </w:tc>
      </w:tr>
      <w:tr w:rsidR="002555A4" w:rsidTr="004F51F4">
        <w:trPr>
          <w:trHeight w:val="457"/>
          <w:jc w:val="center"/>
        </w:trPr>
        <w:tc>
          <w:tcPr>
            <w:tcW w:w="2880" w:type="dxa"/>
            <w:tcBorders>
              <w:top w:val="single" w:sz="6" w:space="0" w:color="auto"/>
              <w:left w:val="double" w:sz="6" w:space="0" w:color="auto"/>
              <w:bottom w:val="double" w:sz="6" w:space="0" w:color="auto"/>
            </w:tcBorders>
            <w:vAlign w:val="center"/>
          </w:tcPr>
          <w:p w:rsidR="002555A4" w:rsidRDefault="002555A4" w:rsidP="004F51F4">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rsidR="002555A4" w:rsidRDefault="002555A4" w:rsidP="001E5B72">
            <w:pPr>
              <w:jc w:val="center"/>
            </w:pPr>
            <w:r>
              <w:t>Annually</w:t>
            </w:r>
          </w:p>
        </w:tc>
      </w:tr>
    </w:tbl>
    <w:p w:rsidR="003201A8" w:rsidRDefault="003201A8">
      <w:pPr>
        <w:pStyle w:val="Heading2"/>
      </w:pPr>
      <w:r>
        <w:t>ACCESSORIES</w:t>
      </w:r>
    </w:p>
    <w:p w:rsidR="001461D4" w:rsidRDefault="001461D4" w:rsidP="001461D4">
      <w:pPr>
        <w:pStyle w:val="Heading3"/>
      </w:pPr>
      <w:r>
        <w:t>Securing Pins:</w:t>
      </w:r>
    </w:p>
    <w:p w:rsidR="001461D4" w:rsidRDefault="001461D4" w:rsidP="001461D4">
      <w:pPr>
        <w:pStyle w:val="Heading4"/>
      </w:pPr>
      <w:r>
        <w:t xml:space="preserve">Securing pins should be at least 5 mm (0.2 in.) diameter steel with a 38 mm (1.5 in.) steel washer at the head of the pin. Securing pins should be driven flush to the soil surface. </w:t>
      </w:r>
    </w:p>
    <w:p w:rsidR="001461D4" w:rsidRDefault="001461D4" w:rsidP="001461D4">
      <w:pPr>
        <w:pStyle w:val="Heading4"/>
      </w:pPr>
      <w:r>
        <w:t>Length: 300 to 600 mm (12 to 24 inches); sufficient ground penetration to resist pullout.</w:t>
      </w:r>
    </w:p>
    <w:p w:rsidR="001461D4" w:rsidRPr="00E24CEF" w:rsidRDefault="001461D4" w:rsidP="001461D4">
      <w:pPr>
        <w:pStyle w:val="Heading4"/>
      </w:pPr>
      <w:r>
        <w:t xml:space="preserve">Placement: The pins provide for </w:t>
      </w:r>
      <w:r w:rsidR="002555A4">
        <w:t xml:space="preserve">temporary tie-down of the </w:t>
      </w:r>
      <w:r w:rsidRPr="00E24CEF">
        <w:t>TRM to the slope to aid with vegetation establishment. Locations of the pins along trench</w:t>
      </w:r>
      <w:r>
        <w:t>es</w:t>
      </w:r>
      <w:r w:rsidRPr="00E24CEF">
        <w:t xml:space="preserve"> are indicated in the drawings at the center of the </w:t>
      </w:r>
      <w:r>
        <w:t>0.3 m x 0.3 m (1 ft x 1ft)</w:t>
      </w:r>
      <w:r w:rsidRPr="00E24CEF">
        <w:t xml:space="preserve"> trench spaced </w:t>
      </w:r>
      <w:r>
        <w:t>0.3 m (1 ft)</w:t>
      </w:r>
      <w:r w:rsidRPr="00E24CEF">
        <w:t xml:space="preserve"> apart.  Locations of the pins along the vertical overlaps are spaced </w:t>
      </w:r>
      <w:r>
        <w:t>0.3 m (1 ft)</w:t>
      </w:r>
      <w:r w:rsidRPr="00E24CEF">
        <w:t xml:space="preserve"> apart. </w:t>
      </w:r>
      <w:r w:rsidR="00BB26D5">
        <w:t>TRM</w:t>
      </w:r>
      <w:r w:rsidRPr="00E24CEF">
        <w:t xml:space="preserve"> rolls wider than </w:t>
      </w:r>
      <w:r>
        <w:t>3.2 m (</w:t>
      </w:r>
      <w:r w:rsidRPr="00E24CEF">
        <w:t>10</w:t>
      </w:r>
      <w:r>
        <w:t>.5 ft)</w:t>
      </w:r>
      <w:r w:rsidRPr="00E24CEF">
        <w:t xml:space="preserve"> must not have a pin spacing greater than </w:t>
      </w:r>
      <w:r>
        <w:t>0.45 m (1.5 ft) i</w:t>
      </w:r>
      <w:r w:rsidRPr="00E24CEF">
        <w:t>n any direction to minimize wrinkling of the material common to wide roll width</w:t>
      </w:r>
      <w:r w:rsidR="00E05EBC">
        <w:t>s</w:t>
      </w:r>
      <w:r w:rsidRPr="00E24CEF">
        <w:t xml:space="preserve"> and the loss of intimate contact beneath the </w:t>
      </w:r>
      <w:r w:rsidR="00BB26D5">
        <w:t>TRM</w:t>
      </w:r>
      <w:r w:rsidRPr="00E24CEF">
        <w:t>.</w:t>
      </w:r>
    </w:p>
    <w:p w:rsidR="001461D4" w:rsidRDefault="001461D4" w:rsidP="001461D4">
      <w:pPr>
        <w:pStyle w:val="Heading4"/>
      </w:pPr>
      <w:r>
        <w:lastRenderedPageBreak/>
        <w:t>Heavier metal stakes may be required in rocky soils</w:t>
      </w:r>
    </w:p>
    <w:p w:rsidR="001461D4" w:rsidRDefault="001461D4" w:rsidP="001461D4">
      <w:pPr>
        <w:pStyle w:val="Heading4"/>
      </w:pPr>
      <w:r>
        <w:t>Depending on soil pH and design life of the pin, galvanized or stainless steel pins may be required.</w:t>
      </w:r>
    </w:p>
    <w:p w:rsidR="003201A8" w:rsidRDefault="003201A8">
      <w:pPr>
        <w:pStyle w:val="Heading1"/>
      </w:pPr>
      <w:r>
        <w:t>EXECUTION</w:t>
      </w:r>
    </w:p>
    <w:p w:rsidR="001461D4" w:rsidRDefault="001461D4" w:rsidP="001461D4">
      <w:pPr>
        <w:pStyle w:val="Heading2"/>
      </w:pPr>
      <w:r>
        <w:t>PREPARATION</w:t>
      </w:r>
    </w:p>
    <w:p w:rsidR="001461D4" w:rsidRDefault="001461D4" w:rsidP="001461D4">
      <w:pPr>
        <w:pStyle w:val="Heading3"/>
      </w:pPr>
      <w:r>
        <w:t xml:space="preserve">Grade and compact areas to be treated with </w:t>
      </w:r>
      <w:r w:rsidR="00BB26D5">
        <w:t>TRM</w:t>
      </w:r>
      <w:r>
        <w:t xml:space="preserve"> (compacted as indicated or as directed by Engineer). Subgrade shall be uniform and smooth.  </w:t>
      </w:r>
    </w:p>
    <w:p w:rsidR="001461D4" w:rsidRDefault="001461D4" w:rsidP="001461D4">
      <w:pPr>
        <w:pStyle w:val="Heading3"/>
      </w:pPr>
      <w:r>
        <w:t>Remove large rocks, soil clods, vegetation, and other sharp objects so that the installed mat will have direct contact with the soil surface.</w:t>
      </w:r>
    </w:p>
    <w:p w:rsidR="001461D4" w:rsidRDefault="001461D4" w:rsidP="001461D4">
      <w:pPr>
        <w:pStyle w:val="Heading3"/>
      </w:pPr>
      <w:r>
        <w:t>Prepare seedbed by loosening 50 to 75 mm (2 to 3 in) of soil above final grade. This may be accomplished with a rotary tiller on slopes 3H:1V or flatter.</w:t>
      </w:r>
    </w:p>
    <w:p w:rsidR="001461D4" w:rsidRDefault="001461D4" w:rsidP="001461D4">
      <w:pPr>
        <w:pStyle w:val="Heading3"/>
      </w:pPr>
      <w:r>
        <w:t xml:space="preserve">Select and apply soil amendments, fertilizer, and seed (if applicable), (in an amount equivalent to 50% of the total mixture required to be installed on the soil surface) in accordance with Section [32 92 19 SEEDING AND SODDING] [_____ - _______], to scarified surface prior to installation of </w:t>
      </w:r>
      <w:r w:rsidR="00BB26D5">
        <w:t>TRM</w:t>
      </w:r>
      <w:r>
        <w:t xml:space="preserve">. Do not mulch areas where </w:t>
      </w:r>
      <w:r w:rsidR="00BB26D5">
        <w:t>TRM</w:t>
      </w:r>
      <w:r>
        <w:t xml:space="preserve"> is to be placed.</w:t>
      </w:r>
    </w:p>
    <w:p w:rsidR="001461D4" w:rsidRDefault="001461D4" w:rsidP="001461D4">
      <w:pPr>
        <w:pStyle w:val="Heading3"/>
      </w:pPr>
      <w:r>
        <w:t>Keep areas moist as necessary to establish vegetation. When watering seeded areas, use fine spray to prevent erosion of seeds or soil. If as a result of rain, prepared seedbed becomes crusted or eroded, or if eroded places, ruts, or depressions exist for any reason, rework soil until smooth and reseed such areas.</w:t>
      </w:r>
    </w:p>
    <w:p w:rsidR="001461D4" w:rsidRDefault="001461D4" w:rsidP="001461D4">
      <w:pPr>
        <w:pStyle w:val="Heading3"/>
      </w:pPr>
      <w:r>
        <w:t xml:space="preserve">Excavate a Crest of Slope (COS) trench 300 mm (12 in.) wide by 300 mm (12 in.) deep, a minimum of 900 mm (3 ft.) over the crest of the slope. </w:t>
      </w:r>
      <w:r w:rsidRPr="00852DA8">
        <w:t>Excavate a</w:t>
      </w:r>
      <w:r>
        <w:t xml:space="preserve"> Toe of Slope (TOS) </w:t>
      </w:r>
      <w:r w:rsidRPr="00852DA8">
        <w:t>trench 300 mm (12 in.</w:t>
      </w:r>
      <w:r>
        <w:t>) wide by 300 mm (12 in.) deep, a minimum of 900 mm (3 ft.) past the toe of the slope</w:t>
      </w:r>
      <w:r w:rsidRPr="00852DA8">
        <w:t>.</w:t>
      </w:r>
    </w:p>
    <w:p w:rsidR="001461D4" w:rsidRDefault="001461D4" w:rsidP="001461D4">
      <w:pPr>
        <w:pStyle w:val="Heading2"/>
      </w:pPr>
      <w:r>
        <w:t>INSTALLATION</w:t>
      </w:r>
    </w:p>
    <w:p w:rsidR="001461D4" w:rsidRDefault="001461D4" w:rsidP="001461D4">
      <w:pPr>
        <w:pStyle w:val="Heading3"/>
      </w:pPr>
      <w:r>
        <w:t xml:space="preserve">Install </w:t>
      </w:r>
      <w:r w:rsidR="00BB26D5">
        <w:t>TRM</w:t>
      </w:r>
      <w:r>
        <w:t xml:space="preserve"> at elevation and alignment indicated.</w:t>
      </w:r>
    </w:p>
    <w:p w:rsidR="001461D4" w:rsidRDefault="001461D4" w:rsidP="001461D4">
      <w:pPr>
        <w:pStyle w:val="Heading3"/>
      </w:pPr>
      <w:r>
        <w:t xml:space="preserve">Beginning at downstream end of the slope, place initial end of first roll of </w:t>
      </w:r>
      <w:r w:rsidR="00BB26D5">
        <w:t>TRM</w:t>
      </w:r>
      <w:r>
        <w:t xml:space="preserve"> into the TOS trench and secure with securing pins at 300 mm (12 in) intervals.  </w:t>
      </w:r>
    </w:p>
    <w:p w:rsidR="001461D4" w:rsidRDefault="001461D4" w:rsidP="001461D4">
      <w:pPr>
        <w:pStyle w:val="Heading3"/>
      </w:pPr>
      <w:r>
        <w:t xml:space="preserve">Unroll the </w:t>
      </w:r>
      <w:r w:rsidR="00BB26D5">
        <w:t>TRM</w:t>
      </w:r>
      <w:r>
        <w:t xml:space="preserve"> down the slope and secure the </w:t>
      </w:r>
      <w:r w:rsidR="00BB26D5">
        <w:t>TRM</w:t>
      </w:r>
      <w:r>
        <w:t xml:space="preserve"> end in the TOS trench with securing pins at 300 mm (12 in) intervals.</w:t>
      </w:r>
    </w:p>
    <w:p w:rsidR="001461D4" w:rsidRDefault="001461D4" w:rsidP="001461D4">
      <w:pPr>
        <w:pStyle w:val="Heading3"/>
      </w:pPr>
      <w:r>
        <w:t xml:space="preserve">Position adjacent upstream rolls in same manner, overlapping preceding roll minimum 75 mm (3 in) until the armoring </w:t>
      </w:r>
      <w:r w:rsidRPr="003A5FFC">
        <w:t>limits are completed</w:t>
      </w:r>
      <w:r>
        <w:t>.</w:t>
      </w:r>
    </w:p>
    <w:p w:rsidR="001461D4" w:rsidRDefault="001461D4" w:rsidP="001461D4">
      <w:pPr>
        <w:pStyle w:val="Heading3"/>
      </w:pPr>
      <w:r>
        <w:t>Backfill and compact the trenches with specified soil or as directed by Engineer.</w:t>
      </w:r>
    </w:p>
    <w:p w:rsidR="001461D4" w:rsidRDefault="001461D4" w:rsidP="001461D4">
      <w:pPr>
        <w:pStyle w:val="Heading3"/>
      </w:pPr>
      <w:r>
        <w:t xml:space="preserve">Secure </w:t>
      </w:r>
      <w:r w:rsidR="00BB26D5">
        <w:t>TRM</w:t>
      </w:r>
      <w:r>
        <w:t xml:space="preserve"> to the slope with securing pins at a frequency of 2.5 pins per square meter (2 pins per square yard). Increased anchoring frequency may be required if site conditions are such that the Engineer determines it necessary. </w:t>
      </w:r>
    </w:p>
    <w:p w:rsidR="001461D4" w:rsidRDefault="001461D4" w:rsidP="001461D4">
      <w:pPr>
        <w:pStyle w:val="Heading3"/>
      </w:pPr>
      <w:r>
        <w:t xml:space="preserve">Alternate installation methods must be approved by Engineer prior to execution. </w:t>
      </w:r>
    </w:p>
    <w:p w:rsidR="001461D4" w:rsidRPr="00852DA8" w:rsidRDefault="001461D4" w:rsidP="0037730C">
      <w:pPr>
        <w:pStyle w:val="Heading3"/>
      </w:pPr>
      <w:r w:rsidRPr="00852DA8">
        <w:t xml:space="preserve">Soil fill and seed </w:t>
      </w:r>
      <w:r w:rsidR="00ED0840">
        <w:t xml:space="preserve">or sod </w:t>
      </w:r>
      <w:r w:rsidRPr="00852DA8">
        <w:t xml:space="preserve">the </w:t>
      </w:r>
      <w:r w:rsidR="00BB26D5">
        <w:t>TRM</w:t>
      </w:r>
      <w:r w:rsidRPr="00852DA8">
        <w:t xml:space="preserve">:  </w:t>
      </w:r>
    </w:p>
    <w:p w:rsidR="001461D4" w:rsidRPr="00852DA8" w:rsidRDefault="001461D4" w:rsidP="001461D4">
      <w:pPr>
        <w:pStyle w:val="Heading4"/>
      </w:pPr>
      <w:r w:rsidRPr="00852DA8">
        <w:t xml:space="preserve">Installed </w:t>
      </w:r>
      <w:r w:rsidR="00BB26D5">
        <w:t>TRM</w:t>
      </w:r>
      <w:r w:rsidRPr="00852DA8">
        <w:t xml:space="preserve"> shall be seeded (or re-seeded) and soil filled, OR sodded as required by the project documents.</w:t>
      </w:r>
    </w:p>
    <w:p w:rsidR="001461D4" w:rsidRPr="00852DA8" w:rsidRDefault="001461D4" w:rsidP="001461D4">
      <w:pPr>
        <w:pStyle w:val="Heading4"/>
      </w:pPr>
      <w:r w:rsidRPr="00852DA8">
        <w:t>Do not place excessive soil above material.</w:t>
      </w:r>
    </w:p>
    <w:p w:rsidR="001461D4" w:rsidRPr="00852DA8" w:rsidRDefault="001461D4" w:rsidP="001461D4">
      <w:pPr>
        <w:pStyle w:val="Heading4"/>
      </w:pPr>
      <w:r w:rsidRPr="00852DA8">
        <w:t>Broadcast additional seed or mulch (if applicable) above soil-filled mat and irrigate as necessary to establish/maintain vegetation.</w:t>
      </w:r>
    </w:p>
    <w:p w:rsidR="001461D4" w:rsidRPr="00852DA8" w:rsidRDefault="002555A4" w:rsidP="00ED0840">
      <w:pPr>
        <w:pStyle w:val="Heading3"/>
      </w:pPr>
      <w:r w:rsidRPr="00852DA8">
        <w:t xml:space="preserve">No vehicular traffic should be allowed on the installed </w:t>
      </w:r>
      <w:r w:rsidR="00BB26D5">
        <w:t>TRM</w:t>
      </w:r>
      <w:r w:rsidR="001461D4" w:rsidRPr="00852DA8">
        <w:t>.</w:t>
      </w:r>
    </w:p>
    <w:p w:rsidR="003201A8" w:rsidRDefault="003201A8">
      <w:pPr>
        <w:pStyle w:val="OR"/>
        <w:rPr>
          <w:b/>
        </w:rPr>
      </w:pPr>
      <w:r>
        <w:rPr>
          <w:b/>
        </w:rPr>
        <w:t>END OF SECTION</w:t>
      </w:r>
    </w:p>
    <w:sectPr w:rsidR="003201A8">
      <w:headerReference w:type="default" r:id="rId7"/>
      <w:footerReference w:type="default" r:id="rId8"/>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85" w:rsidRDefault="00842185">
      <w:r>
        <w:separator/>
      </w:r>
    </w:p>
  </w:endnote>
  <w:endnote w:type="continuationSeparator" w:id="0">
    <w:p w:rsidR="00842185" w:rsidRDefault="0084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C0" w:rsidRPr="00A912F7" w:rsidRDefault="00DF4EDF" w:rsidP="00A912F7">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-701040</wp:posOffset>
              </wp:positionH>
              <wp:positionV relativeFrom="paragraph">
                <wp:posOffset>88265</wp:posOffset>
              </wp:positionV>
              <wp:extent cx="7787640" cy="23495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87640" cy="234950"/>
                      </a:xfrm>
                      <a:prstGeom prst="rect">
                        <a:avLst/>
                      </a:prstGeom>
                      <a:solidFill>
                        <a:schemeClr val="accent3"/>
                      </a:solidFill>
                      <a:ln>
                        <a:noFill/>
                      </a:ln>
                      <a:extLst/>
                    </wps:spPr>
                    <wps:txbx>
                      <w:txbxContent>
                        <w:p w:rsidR="00A912F7" w:rsidRPr="00A327E7" w:rsidRDefault="00A912F7" w:rsidP="00A912F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251CB2">
                            <w:rPr>
                              <w:rFonts w:ascii="Franklin Gothic Book" w:eastAsia="Calibri" w:hAnsi="Franklin Gothic Book"/>
                              <w:color w:val="FFFFFF"/>
                              <w:kern w:val="19"/>
                              <w:sz w:val="18"/>
                              <w:szCs w:val="18"/>
                            </w:rPr>
                            <w:t xml:space="preserve">pex Operating Company, LLC – </w:t>
                          </w:r>
                          <w:r w:rsidR="00533C01">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533C01">
                            <w:rPr>
                              <w:rFonts w:ascii="Franklin Gothic Book" w:eastAsia="Calibri" w:hAnsi="Franklin Gothic Book"/>
                              <w:color w:val="FFFFFF"/>
                              <w:kern w:val="19"/>
                              <w:sz w:val="18"/>
                              <w:szCs w:val="18"/>
                              <w:lang w:val="fr-FR"/>
                            </w:rPr>
                            <w:t>1</w:t>
                          </w:r>
                          <w:r w:rsidR="003A62E0">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912F7" w:rsidRPr="00A327E7" w:rsidRDefault="00A912F7" w:rsidP="00A912F7">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pt;margin-top:6.95pt;width:613.2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" fillcolor="#dea36d [3206]" stroked="f">
              <v:path arrowok="t"/>
              <v:textbox>
                <w:txbxContent>
                  <w:p w:rsidR="00A912F7" w:rsidRPr="00A327E7" w:rsidRDefault="00A912F7" w:rsidP="00A912F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251CB2">
                      <w:rPr>
                        <w:rFonts w:ascii="Franklin Gothic Book" w:eastAsia="Calibri" w:hAnsi="Franklin Gothic Book"/>
                        <w:color w:val="FFFFFF"/>
                        <w:kern w:val="19"/>
                        <w:sz w:val="18"/>
                        <w:szCs w:val="18"/>
                      </w:rPr>
                      <w:t xml:space="preserve">pex Operating Company, LLC – </w:t>
                    </w:r>
                    <w:r w:rsidR="00533C01">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533C01">
                      <w:rPr>
                        <w:rFonts w:ascii="Franklin Gothic Book" w:eastAsia="Calibri" w:hAnsi="Franklin Gothic Book"/>
                        <w:color w:val="FFFFFF"/>
                        <w:kern w:val="19"/>
                        <w:sz w:val="18"/>
                        <w:szCs w:val="18"/>
                        <w:lang w:val="fr-FR"/>
                      </w:rPr>
                      <w:t>1</w:t>
                    </w:r>
                    <w:r w:rsidR="003A62E0">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912F7" w:rsidRPr="00A327E7" w:rsidRDefault="00A912F7" w:rsidP="00A912F7">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85" w:rsidRDefault="00842185">
      <w:r>
        <w:separator/>
      </w:r>
    </w:p>
  </w:footnote>
  <w:footnote w:type="continuationSeparator" w:id="0">
    <w:p w:rsidR="00842185" w:rsidRDefault="0084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DEA36D" w:themeFill="accent3"/>
      <w:tblCellMar>
        <w:top w:w="72" w:type="dxa"/>
        <w:left w:w="115" w:type="dxa"/>
        <w:bottom w:w="72" w:type="dxa"/>
        <w:right w:w="115" w:type="dxa"/>
      </w:tblCellMar>
      <w:tblLook w:val="04A0" w:firstRow="1" w:lastRow="0" w:firstColumn="1" w:lastColumn="0" w:noHBand="0" w:noVBand="1"/>
    </w:tblPr>
    <w:tblGrid>
      <w:gridCol w:w="12384"/>
    </w:tblGrid>
    <w:tr w:rsidR="00A912F7" w:rsidRPr="00A327E7" w:rsidTr="00496A60">
      <w:trPr>
        <w:trHeight w:val="738"/>
      </w:trPr>
      <w:tc>
        <w:tcPr>
          <w:tcW w:w="5000" w:type="pct"/>
          <w:shd w:val="clear" w:color="auto" w:fill="DEA36D" w:themeFill="accent3"/>
          <w:vAlign w:val="center"/>
        </w:tcPr>
        <w:p w:rsidR="00A912F7" w:rsidRPr="00496A60" w:rsidRDefault="00A912F7" w:rsidP="00496A60">
          <w:pPr>
            <w:shd w:val="clear" w:color="auto" w:fill="DEA36D" w:themeFill="accent3"/>
            <w:jc w:val="center"/>
            <w:rPr>
              <w:b/>
              <w:color w:val="FFFFFF"/>
            </w:rPr>
          </w:pPr>
          <w:r w:rsidRPr="00496A60">
            <w:rPr>
              <w:b/>
              <w:color w:val="FFFFFF"/>
            </w:rPr>
            <w:t>SECTION 31 35 19.16 [02373]</w:t>
          </w:r>
        </w:p>
        <w:p w:rsidR="00A912F7" w:rsidRPr="00496A60" w:rsidRDefault="00A912F7" w:rsidP="00496A60">
          <w:pPr>
            <w:shd w:val="clear" w:color="auto" w:fill="DEA36D" w:themeFill="accent3"/>
            <w:jc w:val="center"/>
            <w:rPr>
              <w:b/>
              <w:color w:val="FFFFFF"/>
            </w:rPr>
          </w:pPr>
          <w:r w:rsidRPr="00496A60">
            <w:rPr>
              <w:b/>
              <w:color w:val="FFFFFF"/>
            </w:rPr>
            <w:t>EROSION CONTROL FOR PROTECTION OF STABLE SOIL SLOPES</w:t>
          </w:r>
        </w:p>
        <w:p w:rsidR="00A912F7" w:rsidRPr="00A327E7" w:rsidRDefault="00A912F7" w:rsidP="00A70670">
          <w:pPr>
            <w:pStyle w:val="Header"/>
            <w:ind w:right="245"/>
            <w:jc w:val="right"/>
            <w:rPr>
              <w:rFonts w:ascii="Franklin Gothic Book" w:hAnsi="Franklin Gothic Book"/>
              <w:color w:val="FFFFFF"/>
            </w:rPr>
          </w:pPr>
          <w:r w:rsidRPr="00496A60">
            <w:rPr>
              <w:rFonts w:ascii="Franklin Gothic Book" w:hAnsi="Franklin Gothic Book"/>
              <w:color w:val="FFFFFF"/>
            </w:rPr>
            <w:t xml:space="preserve">Page </w:t>
          </w:r>
          <w:r w:rsidRPr="00496A60">
            <w:rPr>
              <w:rFonts w:ascii="Franklin Gothic Book" w:hAnsi="Franklin Gothic Book"/>
              <w:b/>
              <w:color w:val="FFFFFF"/>
              <w:szCs w:val="24"/>
            </w:rPr>
            <w:fldChar w:fldCharType="begin"/>
          </w:r>
          <w:r w:rsidRPr="00496A60">
            <w:rPr>
              <w:rFonts w:ascii="Franklin Gothic Book" w:hAnsi="Franklin Gothic Book"/>
              <w:b/>
              <w:color w:val="FFFFFF"/>
            </w:rPr>
            <w:instrText xml:space="preserve"> PAGE </w:instrText>
          </w:r>
          <w:r w:rsidRPr="00496A60">
            <w:rPr>
              <w:rFonts w:ascii="Franklin Gothic Book" w:hAnsi="Franklin Gothic Book"/>
              <w:b/>
              <w:color w:val="FFFFFF"/>
              <w:szCs w:val="24"/>
            </w:rPr>
            <w:fldChar w:fldCharType="separate"/>
          </w:r>
          <w:r w:rsidR="00496A60">
            <w:rPr>
              <w:rFonts w:ascii="Franklin Gothic Book" w:hAnsi="Franklin Gothic Book"/>
              <w:b/>
              <w:noProof/>
              <w:color w:val="FFFFFF"/>
            </w:rPr>
            <w:t>1</w:t>
          </w:r>
          <w:r w:rsidRPr="00496A60">
            <w:rPr>
              <w:rFonts w:ascii="Franklin Gothic Book" w:hAnsi="Franklin Gothic Book"/>
              <w:b/>
              <w:color w:val="FFFFFF"/>
              <w:szCs w:val="24"/>
            </w:rPr>
            <w:fldChar w:fldCharType="end"/>
          </w:r>
          <w:r w:rsidRPr="00496A60">
            <w:rPr>
              <w:rFonts w:ascii="Franklin Gothic Book" w:hAnsi="Franklin Gothic Book"/>
              <w:color w:val="FFFFFF"/>
            </w:rPr>
            <w:t xml:space="preserve"> of </w:t>
          </w:r>
          <w:r w:rsidRPr="00496A60">
            <w:rPr>
              <w:rFonts w:ascii="Franklin Gothic Book" w:hAnsi="Franklin Gothic Book"/>
              <w:b/>
              <w:color w:val="FFFFFF"/>
              <w:szCs w:val="24"/>
            </w:rPr>
            <w:fldChar w:fldCharType="begin"/>
          </w:r>
          <w:r w:rsidRPr="00496A60">
            <w:rPr>
              <w:rFonts w:ascii="Franklin Gothic Book" w:hAnsi="Franklin Gothic Book"/>
              <w:b/>
              <w:color w:val="FFFFFF"/>
            </w:rPr>
            <w:instrText xml:space="preserve"> NUMPAGES  </w:instrText>
          </w:r>
          <w:r w:rsidRPr="00496A60">
            <w:rPr>
              <w:rFonts w:ascii="Franklin Gothic Book" w:hAnsi="Franklin Gothic Book"/>
              <w:b/>
              <w:color w:val="FFFFFF"/>
              <w:szCs w:val="24"/>
            </w:rPr>
            <w:fldChar w:fldCharType="separate"/>
          </w:r>
          <w:r w:rsidR="00496A60">
            <w:rPr>
              <w:rFonts w:ascii="Franklin Gothic Book" w:hAnsi="Franklin Gothic Book"/>
              <w:b/>
              <w:noProof/>
              <w:color w:val="FFFFFF"/>
            </w:rPr>
            <w:t>6</w:t>
          </w:r>
          <w:r w:rsidRPr="00496A60">
            <w:rPr>
              <w:rFonts w:ascii="Franklin Gothic Book" w:hAnsi="Franklin Gothic Book"/>
              <w:b/>
              <w:color w:val="FFFFFF"/>
              <w:szCs w:val="24"/>
            </w:rPr>
            <w:fldChar w:fldCharType="end"/>
          </w:r>
        </w:p>
      </w:tc>
    </w:tr>
  </w:tbl>
  <w:p w:rsidR="00A912F7" w:rsidRDefault="00A9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B923550"/>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rPr>
        <w:b w:val="0"/>
      </w:r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54A74D4"/>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7A61C4"/>
    <w:multiLevelType w:val="singleLevel"/>
    <w:tmpl w:val="D5943D60"/>
    <w:lvl w:ilvl="0">
      <w:start w:val="2"/>
      <w:numFmt w:val="decimal"/>
      <w:lvlText w:val="1.%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27105B24"/>
    <w:multiLevelType w:val="singleLevel"/>
    <w:tmpl w:val="6F7EB2EA"/>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301D72A6"/>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140FF6"/>
    <w:multiLevelType w:val="singleLevel"/>
    <w:tmpl w:val="FCA04670"/>
    <w:lvl w:ilvl="0">
      <w:start w:val="5"/>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45B04422"/>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1DB1368"/>
    <w:multiLevelType w:val="singleLevel"/>
    <w:tmpl w:val="4554114E"/>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E3F41C5"/>
    <w:multiLevelType w:val="singleLevel"/>
    <w:tmpl w:val="B1EA08A2"/>
    <w:lvl w:ilvl="0">
      <w:start w:val="8"/>
      <w:numFmt w:val="decimal"/>
      <w:lvlText w:val="1.%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3821354"/>
    <w:multiLevelType w:val="singleLevel"/>
    <w:tmpl w:val="7FC8BB00"/>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10"/>
  </w:num>
  <w:num w:numId="3">
    <w:abstractNumId w:val="8"/>
  </w:num>
  <w:num w:numId="4">
    <w:abstractNumId w:val="3"/>
  </w:num>
  <w:num w:numId="5">
    <w:abstractNumId w:val="2"/>
  </w:num>
  <w:num w:numId="6">
    <w:abstractNumId w:val="9"/>
  </w:num>
  <w:num w:numId="7">
    <w:abstractNumId w:val="5"/>
  </w:num>
  <w:num w:numId="8">
    <w:abstractNumId w:val="1"/>
  </w:num>
  <w:num w:numId="9">
    <w:abstractNumId w:val="6"/>
  </w:num>
  <w:num w:numId="10">
    <w:abstractNumId w:val="4"/>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o:colormenu v:ext="edit" fillcolor="#6d6e71"/>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FF"/>
    <w:rsid w:val="00007FE0"/>
    <w:rsid w:val="0004386E"/>
    <w:rsid w:val="000A2C45"/>
    <w:rsid w:val="000C562F"/>
    <w:rsid w:val="00134648"/>
    <w:rsid w:val="001461D4"/>
    <w:rsid w:val="00171FD4"/>
    <w:rsid w:val="0017672D"/>
    <w:rsid w:val="001A4C8B"/>
    <w:rsid w:val="001B240A"/>
    <w:rsid w:val="001C3379"/>
    <w:rsid w:val="001E5B72"/>
    <w:rsid w:val="002013C0"/>
    <w:rsid w:val="00237DA4"/>
    <w:rsid w:val="00251CB2"/>
    <w:rsid w:val="002555A4"/>
    <w:rsid w:val="0026321D"/>
    <w:rsid w:val="00293B91"/>
    <w:rsid w:val="002C3CC6"/>
    <w:rsid w:val="002E1D03"/>
    <w:rsid w:val="00302933"/>
    <w:rsid w:val="003201A8"/>
    <w:rsid w:val="0037730C"/>
    <w:rsid w:val="003A62E0"/>
    <w:rsid w:val="004032AC"/>
    <w:rsid w:val="004152E8"/>
    <w:rsid w:val="00463C7B"/>
    <w:rsid w:val="00496A60"/>
    <w:rsid w:val="004F51F4"/>
    <w:rsid w:val="0053125B"/>
    <w:rsid w:val="00533C01"/>
    <w:rsid w:val="0057657A"/>
    <w:rsid w:val="00591952"/>
    <w:rsid w:val="005A0D0C"/>
    <w:rsid w:val="005A0D46"/>
    <w:rsid w:val="005A33A1"/>
    <w:rsid w:val="00654C0A"/>
    <w:rsid w:val="00685965"/>
    <w:rsid w:val="007354EE"/>
    <w:rsid w:val="00795160"/>
    <w:rsid w:val="007D4A2E"/>
    <w:rsid w:val="00816DCE"/>
    <w:rsid w:val="00837625"/>
    <w:rsid w:val="00837DD7"/>
    <w:rsid w:val="00842185"/>
    <w:rsid w:val="00851677"/>
    <w:rsid w:val="00891B2B"/>
    <w:rsid w:val="008D21CE"/>
    <w:rsid w:val="00927829"/>
    <w:rsid w:val="0094160B"/>
    <w:rsid w:val="00946295"/>
    <w:rsid w:val="00966D6B"/>
    <w:rsid w:val="0097140E"/>
    <w:rsid w:val="009A5E44"/>
    <w:rsid w:val="009B243D"/>
    <w:rsid w:val="00A063EE"/>
    <w:rsid w:val="00A46268"/>
    <w:rsid w:val="00A70670"/>
    <w:rsid w:val="00A912F7"/>
    <w:rsid w:val="00AE4F3F"/>
    <w:rsid w:val="00AE7382"/>
    <w:rsid w:val="00AF7F36"/>
    <w:rsid w:val="00B843BF"/>
    <w:rsid w:val="00B96E6C"/>
    <w:rsid w:val="00BB26D5"/>
    <w:rsid w:val="00C015FD"/>
    <w:rsid w:val="00C15AEC"/>
    <w:rsid w:val="00C241B7"/>
    <w:rsid w:val="00C519DE"/>
    <w:rsid w:val="00C677D0"/>
    <w:rsid w:val="00CA78C7"/>
    <w:rsid w:val="00D123B0"/>
    <w:rsid w:val="00D452E3"/>
    <w:rsid w:val="00D943EA"/>
    <w:rsid w:val="00DF3050"/>
    <w:rsid w:val="00DF4EDF"/>
    <w:rsid w:val="00DF54D2"/>
    <w:rsid w:val="00E05EBC"/>
    <w:rsid w:val="00E357A7"/>
    <w:rsid w:val="00E4385B"/>
    <w:rsid w:val="00E55819"/>
    <w:rsid w:val="00E758FF"/>
    <w:rsid w:val="00EB5AC8"/>
    <w:rsid w:val="00ED0840"/>
    <w:rsid w:val="00EE3D98"/>
    <w:rsid w:val="00F07767"/>
    <w:rsid w:val="00F47E1E"/>
    <w:rsid w:val="00F56A4C"/>
    <w:rsid w:val="00F715F1"/>
    <w:rsid w:val="00F75B62"/>
    <w:rsid w:val="00FC08E8"/>
    <w:rsid w:val="00FD61B2"/>
    <w:rsid w:val="00FE3F41"/>
    <w:rsid w:val="00FE6554"/>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6d6e71"/>
    </o:shapedefaults>
    <o:shapelayout v:ext="edit">
      <o:idmap v:ext="edit" data="1"/>
    </o:shapelayout>
  </w:shapeDefaults>
  <w:decimalSymbol w:val="."/>
  <w:listSeparator w:val=","/>
  <w14:docId w14:val="767BEED0"/>
  <w15:docId w15:val="{28EA5E02-65F3-415E-99FE-CDCBDACF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uiPriority w:val="9"/>
    <w:qFormat/>
    <w:pPr>
      <w:keepNext/>
      <w:numPr>
        <w:numId w:val="1"/>
      </w:numPr>
      <w:spacing w:before="120"/>
      <w:outlineLvl w:val="0"/>
    </w:pPr>
    <w:rPr>
      <w:b/>
    </w:rPr>
  </w:style>
  <w:style w:type="paragraph" w:styleId="Heading2">
    <w:name w:val="heading 2"/>
    <w:basedOn w:val="Normal"/>
    <w:next w:val="Heading3"/>
    <w:uiPriority w:val="9"/>
    <w:qFormat/>
    <w:pPr>
      <w:keepNext/>
      <w:numPr>
        <w:ilvl w:val="1"/>
        <w:numId w:val="1"/>
      </w:numPr>
      <w:spacing w:before="120" w:after="120"/>
      <w:outlineLvl w:val="1"/>
    </w:pPr>
  </w:style>
  <w:style w:type="paragraph" w:styleId="Heading3">
    <w:name w:val="heading 3"/>
    <w:basedOn w:val="Normal"/>
    <w:link w:val="Heading3Char"/>
    <w:uiPriority w:val="9"/>
    <w:qFormat/>
    <w:pPr>
      <w:numPr>
        <w:ilvl w:val="2"/>
        <w:numId w:val="1"/>
      </w:numPr>
      <w:spacing w:before="120" w:after="120"/>
      <w:outlineLvl w:val="2"/>
    </w:pPr>
  </w:style>
  <w:style w:type="paragraph" w:styleId="Heading4">
    <w:name w:val="heading 4"/>
    <w:basedOn w:val="Normal"/>
    <w:link w:val="Heading4Char"/>
    <w:uiPriority w:val="9"/>
    <w:qFormat/>
    <w:pPr>
      <w:numPr>
        <w:ilvl w:val="3"/>
        <w:numId w:val="1"/>
      </w:numPr>
      <w:spacing w:before="60" w:after="60"/>
      <w:outlineLvl w:val="3"/>
    </w:pPr>
  </w:style>
  <w:style w:type="paragraph" w:styleId="Heading5">
    <w:name w:val="heading 5"/>
    <w:basedOn w:val="Normal"/>
    <w:uiPriority w:val="9"/>
    <w:qFormat/>
    <w:pPr>
      <w:numPr>
        <w:ilvl w:val="4"/>
        <w:numId w:val="1"/>
      </w:numPr>
      <w:spacing w:before="60" w:after="60"/>
      <w:outlineLvl w:val="4"/>
    </w:pPr>
  </w:style>
  <w:style w:type="paragraph" w:styleId="Heading6">
    <w:name w:val="heading 6"/>
    <w:basedOn w:val="Normal"/>
    <w:uiPriority w:val="9"/>
    <w:qFormat/>
    <w:pPr>
      <w:numPr>
        <w:ilvl w:val="5"/>
        <w:numId w:val="1"/>
      </w:numPr>
      <w:spacing w:before="60" w:after="60"/>
      <w:outlineLvl w:val="5"/>
    </w:pPr>
  </w:style>
  <w:style w:type="paragraph" w:styleId="Heading7">
    <w:name w:val="heading 7"/>
    <w:basedOn w:val="Normal"/>
    <w:uiPriority w:val="9"/>
    <w:qFormat/>
    <w:pPr>
      <w:numPr>
        <w:ilvl w:val="6"/>
        <w:numId w:val="1"/>
      </w:numPr>
      <w:spacing w:before="60" w:after="60"/>
      <w:outlineLvl w:val="6"/>
    </w:pPr>
    <w:rPr>
      <w:rFonts w:ascii="Arial" w:hAnsi="Arial"/>
    </w:rPr>
  </w:style>
  <w:style w:type="paragraph" w:styleId="Heading8">
    <w:name w:val="heading 8"/>
    <w:basedOn w:val="Normal"/>
    <w:uiPriority w:val="9"/>
    <w:qFormat/>
    <w:pPr>
      <w:numPr>
        <w:ilvl w:val="7"/>
        <w:numId w:val="1"/>
      </w:numPr>
      <w:spacing w:before="60" w:after="60"/>
      <w:outlineLvl w:val="7"/>
    </w:pPr>
  </w:style>
  <w:style w:type="paragraph" w:styleId="Heading9">
    <w:name w:val="heading 9"/>
    <w:basedOn w:val="Normal"/>
    <w:uiPriority w:val="9"/>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customStyle="1" w:styleId="HeaderChar">
    <w:name w:val="Header Char"/>
    <w:link w:val="Header"/>
    <w:uiPriority w:val="99"/>
    <w:rsid w:val="00A912F7"/>
  </w:style>
  <w:style w:type="character" w:customStyle="1" w:styleId="Heading3Char">
    <w:name w:val="Heading 3 Char"/>
    <w:link w:val="Heading3"/>
    <w:uiPriority w:val="9"/>
    <w:rsid w:val="00EE3D98"/>
  </w:style>
  <w:style w:type="character" w:customStyle="1" w:styleId="Heading4Char">
    <w:name w:val="Heading 4 Char"/>
    <w:link w:val="Heading4"/>
    <w:uiPriority w:val="9"/>
    <w:rsid w:val="00EE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6</TotalTime>
  <Pages>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02373</vt:lpstr>
    </vt:vector>
  </TitlesOfParts>
  <Company>Synthetic Industries</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02373</dc:title>
  <dc:creator>.</dc:creator>
  <cp:lastModifiedBy>Drew Loizeaux</cp:lastModifiedBy>
  <cp:revision>7</cp:revision>
  <cp:lastPrinted>1999-07-13T18:24:00Z</cp:lastPrinted>
  <dcterms:created xsi:type="dcterms:W3CDTF">2017-02-10T16:31:00Z</dcterms:created>
  <dcterms:modified xsi:type="dcterms:W3CDTF">2018-12-11T14:02:00Z</dcterms:modified>
</cp:coreProperties>
</file>